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66B" w:rsidRDefault="007B4A2A">
      <w:r>
        <w:rPr>
          <w:rFonts w:hint="eastAsia"/>
        </w:rPr>
        <w:t xml:space="preserve">This is </w:t>
      </w:r>
      <w:r>
        <w:t>important</w:t>
      </w:r>
      <w:r>
        <w:rPr>
          <w:rFonts w:hint="eastAsia"/>
        </w:rPr>
        <w:t xml:space="preserve"> in persuasive </w:t>
      </w:r>
      <w:r w:rsidR="00CF73E7">
        <w:t xml:space="preserve">papers </w:t>
      </w:r>
      <w:r>
        <w:rPr>
          <w:rFonts w:hint="eastAsia"/>
        </w:rPr>
        <w:t>because it:</w:t>
      </w:r>
    </w:p>
    <w:p w:rsidR="00C1166B" w:rsidRDefault="007B4A2A">
      <w:pPr>
        <w:numPr>
          <w:ilvl w:val="0"/>
          <w:numId w:val="1"/>
        </w:numPr>
        <w:tabs>
          <w:tab w:val="clear" w:pos="567"/>
          <w:tab w:val="num" w:pos="851"/>
        </w:tabs>
        <w:ind w:hanging="141"/>
      </w:pPr>
      <w:r>
        <w:rPr>
          <w:rFonts w:hint="eastAsia"/>
        </w:rPr>
        <w:t>s</w:t>
      </w:r>
      <w:r>
        <w:t>hows</w:t>
      </w:r>
      <w:r>
        <w:rPr>
          <w:rFonts w:hint="eastAsia"/>
        </w:rPr>
        <w:t xml:space="preserve"> that you are aware of the </w:t>
      </w:r>
      <w:r>
        <w:t>“</w:t>
      </w:r>
      <w:r>
        <w:rPr>
          <w:rFonts w:hint="eastAsia"/>
        </w:rPr>
        <w:t>other side</w:t>
      </w:r>
      <w:r>
        <w:t>,”</w:t>
      </w:r>
    </w:p>
    <w:p w:rsidR="00C1166B" w:rsidRDefault="007B4A2A">
      <w:pPr>
        <w:numPr>
          <w:ilvl w:val="0"/>
          <w:numId w:val="1"/>
        </w:numPr>
        <w:tabs>
          <w:tab w:val="clear" w:pos="567"/>
          <w:tab w:val="num" w:pos="851"/>
        </w:tabs>
        <w:ind w:hanging="141"/>
      </w:pPr>
      <w:r>
        <w:rPr>
          <w:rFonts w:hint="eastAsia"/>
        </w:rPr>
        <w:t xml:space="preserve">balances your argument, and </w:t>
      </w:r>
    </w:p>
    <w:p w:rsidR="00C1166B" w:rsidRDefault="007B4A2A">
      <w:pPr>
        <w:numPr>
          <w:ilvl w:val="0"/>
          <w:numId w:val="1"/>
        </w:numPr>
        <w:tabs>
          <w:tab w:val="clear" w:pos="567"/>
          <w:tab w:val="num" w:pos="851"/>
        </w:tabs>
        <w:ind w:hanging="141"/>
      </w:pPr>
      <w:r>
        <w:rPr>
          <w:rFonts w:hint="eastAsia"/>
        </w:rPr>
        <w:t>allows you to refute, attack, suggest other options, etc.</w:t>
      </w:r>
    </w:p>
    <w:p w:rsidR="00C1166B" w:rsidRDefault="00C1166B"/>
    <w:p w:rsidR="00C1166B" w:rsidRDefault="007B4A2A">
      <w:r>
        <w:rPr>
          <w:rFonts w:hint="eastAsia"/>
        </w:rPr>
        <w:t>For example, if you write a paper opposing smoking</w:t>
      </w:r>
      <w:r>
        <w:t>…</w:t>
      </w:r>
    </w:p>
    <w:p w:rsidR="00C1166B" w:rsidRDefault="00C1166B">
      <w:pPr>
        <w:tabs>
          <w:tab w:val="num" w:pos="851"/>
        </w:tabs>
        <w:ind w:hanging="141"/>
        <w:rPr>
          <w:noProof/>
          <w:sz w:val="20"/>
        </w:rPr>
      </w:pPr>
    </w:p>
    <w:p w:rsidR="00C1166B" w:rsidRPr="007B4A2A" w:rsidRDefault="007B4A2A">
      <w:pPr>
        <w:ind w:left="1418"/>
      </w:pPr>
      <w:r w:rsidRPr="007B4A2A">
        <w:rPr>
          <w:rFonts w:hint="eastAsia"/>
        </w:rPr>
        <w:t>I. Intro</w:t>
      </w:r>
    </w:p>
    <w:p w:rsidR="00C1166B" w:rsidRPr="007B4A2A" w:rsidRDefault="007B4A2A">
      <w:pPr>
        <w:ind w:left="1418"/>
      </w:pPr>
      <w:r w:rsidRPr="007B4A2A">
        <w:rPr>
          <w:rFonts w:hint="eastAsia"/>
        </w:rPr>
        <w:t>II. Body</w:t>
      </w:r>
    </w:p>
    <w:p w:rsidR="00C1166B" w:rsidRPr="007B4A2A" w:rsidRDefault="007B4A2A">
      <w:pPr>
        <w:ind w:left="1440"/>
      </w:pPr>
      <w:r w:rsidRPr="007B4A2A">
        <w:rPr>
          <w:rFonts w:hint="eastAsia"/>
        </w:rPr>
        <w:tab/>
        <w:t>A. Health risks</w:t>
      </w:r>
    </w:p>
    <w:p w:rsidR="00C1166B" w:rsidRPr="007B4A2A" w:rsidRDefault="007B4A2A">
      <w:pPr>
        <w:ind w:left="1440"/>
      </w:pPr>
      <w:r w:rsidRPr="007B4A2A">
        <w:rPr>
          <w:rFonts w:hint="eastAsia"/>
        </w:rPr>
        <w:tab/>
        <w:t>B. Money / Cost</w:t>
      </w:r>
    </w:p>
    <w:p w:rsidR="00C1166B" w:rsidRDefault="007B4A2A">
      <w:pPr>
        <w:ind w:left="1440"/>
      </w:pPr>
      <w:r w:rsidRPr="007B4A2A">
        <w:rPr>
          <w:rFonts w:hint="eastAsia"/>
        </w:rPr>
        <w:tab/>
        <w:t>C. Rights of other people</w:t>
      </w:r>
    </w:p>
    <w:p w:rsidR="00CF73E7" w:rsidRPr="00CF73E7" w:rsidRDefault="00CF73E7">
      <w:pPr>
        <w:ind w:left="1440"/>
        <w:rPr>
          <w:rFonts w:hint="eastAsia"/>
          <w:color w:val="FF0000"/>
        </w:rPr>
      </w:pPr>
      <w:r w:rsidRPr="00CF73E7">
        <w:rPr>
          <w:color w:val="FF0000"/>
        </w:rPr>
        <w:tab/>
        <w:t>D. Refutation paragraph</w:t>
      </w:r>
    </w:p>
    <w:p w:rsidR="00C1166B" w:rsidRDefault="007B4A2A">
      <w:pPr>
        <w:tabs>
          <w:tab w:val="num" w:pos="851"/>
        </w:tabs>
        <w:ind w:left="1418" w:hanging="141"/>
      </w:pPr>
      <w:r w:rsidRPr="007B4A2A">
        <w:rPr>
          <w:rFonts w:hint="eastAsia"/>
        </w:rPr>
        <w:t xml:space="preserve">  III. Conclusion</w:t>
      </w:r>
    </w:p>
    <w:p w:rsidR="00CF73E7" w:rsidRPr="00CF73E7" w:rsidRDefault="00CF73E7">
      <w:pPr>
        <w:tabs>
          <w:tab w:val="num" w:pos="851"/>
        </w:tabs>
        <w:ind w:left="1418" w:hanging="141"/>
        <w:rPr>
          <w:rFonts w:hint="eastAsia"/>
          <w:noProof/>
        </w:rPr>
      </w:pPr>
      <w:r w:rsidRPr="00CF73E7">
        <w:rPr>
          <w:rFonts w:hint="eastAsia"/>
          <w:noProof/>
        </w:rPr>
        <w:t xml:space="preserve"> </w:t>
      </w:r>
      <w:r w:rsidRPr="00CF73E7">
        <w:rPr>
          <w:noProof/>
        </w:rPr>
        <w:t xml:space="preserve"> IV. References</w:t>
      </w:r>
    </w:p>
    <w:p w:rsidR="00C1166B" w:rsidRDefault="00C1166B">
      <w:pPr>
        <w:tabs>
          <w:tab w:val="num" w:pos="851"/>
        </w:tabs>
        <w:ind w:hanging="141"/>
        <w:rPr>
          <w:noProof/>
          <w:sz w:val="20"/>
        </w:rPr>
      </w:pPr>
    </w:p>
    <w:p w:rsidR="00C1166B" w:rsidRDefault="007B4A2A">
      <w:r>
        <w:rPr>
          <w:rFonts w:hint="eastAsia"/>
        </w:rPr>
        <w:t>You could refutations such as these:</w:t>
      </w:r>
    </w:p>
    <w:p w:rsidR="00C1166B" w:rsidRDefault="00C1166B"/>
    <w:p w:rsidR="00C1166B" w:rsidRDefault="007B4A2A">
      <w:pPr>
        <w:spacing w:after="120"/>
        <w:rPr>
          <w:sz w:val="32"/>
        </w:rPr>
      </w:pPr>
      <w:r>
        <w:rPr>
          <w:rFonts w:hint="eastAsia"/>
          <w:sz w:val="32"/>
        </w:rPr>
        <w:t>Example A (attack)</w:t>
      </w:r>
    </w:p>
    <w:p w:rsidR="00C1166B" w:rsidRDefault="007B4A2A">
      <w:pPr>
        <w:spacing w:line="360" w:lineRule="auto"/>
        <w:ind w:firstLine="720"/>
      </w:pPr>
      <w:r>
        <w:rPr>
          <w:rFonts w:hint="eastAsia"/>
        </w:rPr>
        <w:t>Yes, smoking is a personal choice, but all too often smokers don</w:t>
      </w:r>
      <w:r>
        <w:t>’</w:t>
      </w:r>
      <w:r>
        <w:rPr>
          <w:rFonts w:hint="eastAsia"/>
        </w:rPr>
        <w:t>t respect the rights of non-smokers. We all breathe the same air, but if a smoker fills that air with smoke then the non-smoker has no choice but to breathe it, too</w:t>
      </w:r>
      <w:r>
        <w:t>—</w:t>
      </w:r>
      <w:r>
        <w:rPr>
          <w:rFonts w:hint="eastAsia"/>
        </w:rPr>
        <w:t>in other words, in addition to the health risk, the smoker is forcing the non-smoker to breathe smoky air or move elsewhere.</w:t>
      </w:r>
    </w:p>
    <w:p w:rsidR="00C1166B" w:rsidRDefault="00C1166B"/>
    <w:p w:rsidR="00C1166B" w:rsidRDefault="007B4A2A">
      <w:pPr>
        <w:spacing w:after="120"/>
        <w:rPr>
          <w:sz w:val="32"/>
        </w:rPr>
      </w:pPr>
      <w:r>
        <w:rPr>
          <w:rFonts w:hint="eastAsia"/>
          <w:sz w:val="32"/>
        </w:rPr>
        <w:t>Example B (suggestion)</w:t>
      </w:r>
    </w:p>
    <w:p w:rsidR="00C1166B" w:rsidRDefault="007B4A2A">
      <w:pPr>
        <w:spacing w:line="360" w:lineRule="auto"/>
        <w:ind w:firstLine="720"/>
      </w:pPr>
      <w:r>
        <w:rPr>
          <w:rFonts w:hint="eastAsia"/>
        </w:rPr>
        <w:t>Of course, tobacco farmers depend on the sale of their crop, tobacco. Tobacco is, however, just one crop among many</w:t>
      </w:r>
      <w:r>
        <w:t>—perhaps</w:t>
      </w:r>
      <w:r>
        <w:rPr>
          <w:rFonts w:hint="eastAsia"/>
        </w:rPr>
        <w:t xml:space="preserve"> such farmers could switch to different crops. Their soil is, of course, </w:t>
      </w:r>
      <w:r>
        <w:t>capable</w:t>
      </w:r>
      <w:r>
        <w:rPr>
          <w:rFonts w:hint="eastAsia"/>
        </w:rPr>
        <w:t xml:space="preserve"> of growing other crops, and with worldwide markets and the continuing system of farm subsidies, the farmers can certainly find other worthwhile crops.</w:t>
      </w:r>
    </w:p>
    <w:p w:rsidR="00C1166B" w:rsidRDefault="00C1166B"/>
    <w:p w:rsidR="00C1166B" w:rsidRDefault="007B4A2A">
      <w:pPr>
        <w:spacing w:after="120"/>
        <w:rPr>
          <w:sz w:val="32"/>
        </w:rPr>
      </w:pPr>
      <w:r>
        <w:rPr>
          <w:rFonts w:hint="eastAsia"/>
          <w:sz w:val="32"/>
        </w:rPr>
        <w:t>Example C (show different viewpoint)</w:t>
      </w:r>
    </w:p>
    <w:p w:rsidR="00C1166B" w:rsidRDefault="007B4A2A">
      <w:pPr>
        <w:spacing w:line="360" w:lineRule="auto"/>
        <w:ind w:firstLine="720"/>
      </w:pPr>
      <w:r>
        <w:rPr>
          <w:rFonts w:hint="eastAsia"/>
        </w:rPr>
        <w:t xml:space="preserve">One point that pro-smoking people offer is that taxes from the tobacco industry are a source of revenue for governments. This is true, indeed, given the size of the tobacco industry. It is also misleading, however, because the tobacco industry also receives considerable assistance from the </w:t>
      </w:r>
      <w:r>
        <w:t>American</w:t>
      </w:r>
      <w:r>
        <w:rPr>
          <w:rFonts w:hint="eastAsia"/>
        </w:rPr>
        <w:t xml:space="preserve"> </w:t>
      </w:r>
      <w:r>
        <w:t>government—</w:t>
      </w:r>
      <w:r>
        <w:rPr>
          <w:rFonts w:hint="eastAsia"/>
        </w:rPr>
        <w:t xml:space="preserve">specifically, in direct subsidies, farmers received $1.7 billion, </w:t>
      </w:r>
      <w:r>
        <w:t>which</w:t>
      </w:r>
      <w:r>
        <w:rPr>
          <w:rFonts w:hint="eastAsia"/>
        </w:rPr>
        <w:t xml:space="preserve"> nearly balances tax revenue from the tobacco industry. In other words, farmers paid $1.9 billion in taxes and </w:t>
      </w:r>
      <w:r>
        <w:rPr>
          <w:rFonts w:hint="eastAsia"/>
        </w:rPr>
        <w:lastRenderedPageBreak/>
        <w:t>received almost the same amount back. That</w:t>
      </w:r>
      <w:r>
        <w:t>’</w:t>
      </w:r>
      <w:r>
        <w:rPr>
          <w:rFonts w:hint="eastAsia"/>
        </w:rPr>
        <w:t xml:space="preserve">s not really revenue, just a revolving door.  </w:t>
      </w:r>
    </w:p>
    <w:p w:rsidR="00C1166B" w:rsidRDefault="00C1166B">
      <w:bookmarkStart w:id="0" w:name="_GoBack"/>
      <w:bookmarkEnd w:id="0"/>
    </w:p>
    <w:sectPr w:rsidR="00C1166B">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821" w:rsidRDefault="008C3821">
      <w:r>
        <w:separator/>
      </w:r>
    </w:p>
  </w:endnote>
  <w:endnote w:type="continuationSeparator" w:id="0">
    <w:p w:rsidR="008C3821" w:rsidRDefault="008C3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821" w:rsidRDefault="008C3821">
      <w:r>
        <w:separator/>
      </w:r>
    </w:p>
  </w:footnote>
  <w:footnote w:type="continuationSeparator" w:id="0">
    <w:p w:rsidR="008C3821" w:rsidRDefault="008C3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66B" w:rsidRDefault="007B4A2A">
    <w:pPr>
      <w:jc w:val="center"/>
      <w:rPr>
        <w:sz w:val="32"/>
      </w:rPr>
    </w:pPr>
    <w:r>
      <w:rPr>
        <w:rFonts w:hint="eastAsia"/>
        <w:sz w:val="32"/>
      </w:rPr>
      <w:t>Comments on Refutation</w:t>
    </w:r>
  </w:p>
  <w:p w:rsidR="00C1166B" w:rsidRDefault="00C1166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F49CC"/>
    <w:multiLevelType w:val="hybridMultilevel"/>
    <w:tmpl w:val="C76E5948"/>
    <w:lvl w:ilvl="0" w:tplc="4188505C">
      <w:start w:val="1"/>
      <w:numFmt w:val="decimal"/>
      <w:lvlText w:val="%1."/>
      <w:lvlJc w:val="left"/>
      <w:pPr>
        <w:tabs>
          <w:tab w:val="num" w:pos="567"/>
        </w:tabs>
        <w:ind w:left="567" w:hanging="567"/>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02D312B"/>
    <w:multiLevelType w:val="hybridMultilevel"/>
    <w:tmpl w:val="9A2E8634"/>
    <w:lvl w:ilvl="0" w:tplc="D0F871A0">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4A2A"/>
    <w:rsid w:val="007B4A2A"/>
    <w:rsid w:val="008C3821"/>
    <w:rsid w:val="00C1166B"/>
    <w:rsid w:val="00CF7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6CB934C"/>
  <w15:docId w15:val="{773FD110-FBC2-401D-BC2C-ADC41C46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Comments on Refutation</vt:lpstr>
    </vt:vector>
  </TitlesOfParts>
  <Company>nonstop</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on Refutation</dc:title>
  <dc:creator>Administrator</dc:creator>
  <cp:lastModifiedBy>elwoo</cp:lastModifiedBy>
  <cp:revision>3</cp:revision>
  <dcterms:created xsi:type="dcterms:W3CDTF">2016-06-20T12:10:00Z</dcterms:created>
  <dcterms:modified xsi:type="dcterms:W3CDTF">2021-01-09T03:45:00Z</dcterms:modified>
</cp:coreProperties>
</file>