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02" w:rsidRDefault="00E72153">
      <w:pPr>
        <w:rPr>
          <w:rFonts w:ascii="Cambria" w:hAnsi="Cambria"/>
        </w:rPr>
      </w:pPr>
      <w:r w:rsidRPr="00260302">
        <w:rPr>
          <w:rFonts w:ascii="Cambria" w:hAnsi="Cambria"/>
        </w:rPr>
        <w:t xml:space="preserve">1. </w:t>
      </w:r>
      <w:r w:rsidR="00260302" w:rsidRPr="00260302">
        <w:rPr>
          <w:rFonts w:ascii="Cambria" w:hAnsi="Cambria"/>
        </w:rPr>
        <w:t xml:space="preserve">I have the pleasure of working with and doing research with a Canadian who has become one of my closest friends. However, he and I regularly disagree about English usage. One example is that he prefers using </w:t>
      </w:r>
      <w:r w:rsidR="00260302" w:rsidRPr="00B66127">
        <w:rPr>
          <w:rFonts w:ascii="Cambria" w:hAnsi="Cambria"/>
          <w:i/>
        </w:rPr>
        <w:t>firstly</w:t>
      </w:r>
      <w:r w:rsidR="00260302" w:rsidRPr="00260302">
        <w:rPr>
          <w:rFonts w:ascii="Cambria" w:hAnsi="Cambria"/>
        </w:rPr>
        <w:t xml:space="preserve">, </w:t>
      </w:r>
      <w:r w:rsidR="00260302" w:rsidRPr="00B66127">
        <w:rPr>
          <w:rFonts w:ascii="Cambria" w:hAnsi="Cambria"/>
          <w:i/>
        </w:rPr>
        <w:t>secondly</w:t>
      </w:r>
      <w:r w:rsidR="00260302" w:rsidRPr="00260302">
        <w:rPr>
          <w:rFonts w:ascii="Cambria" w:hAnsi="Cambria"/>
        </w:rPr>
        <w:t xml:space="preserve">, and so forth, while I opt for the shorter forms of </w:t>
      </w:r>
      <w:r w:rsidR="00260302" w:rsidRPr="00B66127">
        <w:rPr>
          <w:rFonts w:ascii="Cambria" w:hAnsi="Cambria"/>
          <w:i/>
        </w:rPr>
        <w:t>first</w:t>
      </w:r>
      <w:r w:rsidR="00260302" w:rsidRPr="00260302">
        <w:rPr>
          <w:rFonts w:ascii="Cambria" w:hAnsi="Cambria"/>
        </w:rPr>
        <w:t xml:space="preserve"> and </w:t>
      </w:r>
      <w:r w:rsidR="00260302" w:rsidRPr="00B66127">
        <w:rPr>
          <w:rFonts w:ascii="Cambria" w:hAnsi="Cambria"/>
          <w:i/>
        </w:rPr>
        <w:t>second</w:t>
      </w:r>
      <w:r w:rsidR="00260302" w:rsidRPr="00260302">
        <w:rPr>
          <w:rFonts w:ascii="Cambria" w:hAnsi="Cambria"/>
        </w:rPr>
        <w:t>.</w:t>
      </w:r>
      <w:r w:rsidR="00260302">
        <w:rPr>
          <w:rFonts w:ascii="Cambria" w:hAnsi="Cambria"/>
        </w:rPr>
        <w:t xml:space="preserve"> Your task: go to one of our corpus sites and find the frequency of the respective terms. </w:t>
      </w:r>
      <w:r w:rsidR="004F5F73">
        <w:rPr>
          <w:rFonts w:ascii="Cambria" w:hAnsi="Cambria"/>
        </w:rPr>
        <w:t xml:space="preserve">Next, check two collates of each term.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260302" w:rsidTr="00806DE0">
        <w:tc>
          <w:tcPr>
            <w:tcW w:w="3116" w:type="dxa"/>
            <w:gridSpan w:val="2"/>
          </w:tcPr>
          <w:p w:rsidR="00260302" w:rsidRDefault="00260302" w:rsidP="001D4C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Site:</w:t>
            </w:r>
          </w:p>
        </w:tc>
        <w:tc>
          <w:tcPr>
            <w:tcW w:w="3116" w:type="dxa"/>
            <w:gridSpan w:val="2"/>
          </w:tcPr>
          <w:p w:rsidR="00260302" w:rsidRDefault="0026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Corpus:</w:t>
            </w:r>
            <w:r w:rsidR="00B66127">
              <w:rPr>
                <w:rFonts w:ascii="Cambria" w:hAnsi="Cambria"/>
              </w:rPr>
              <w:t xml:space="preserve"> </w:t>
            </w:r>
          </w:p>
        </w:tc>
      </w:tr>
      <w:tr w:rsidR="00260302" w:rsidTr="00475267"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260302" w:rsidP="0026030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Tokens</w:t>
            </w: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4F5F73" w:rsidP="004F5F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Collate</w:t>
            </w: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4F5F73" w:rsidP="004F5F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Collate</w:t>
            </w:r>
          </w:p>
        </w:tc>
      </w:tr>
      <w:tr w:rsidR="00260302" w:rsidTr="00475267">
        <w:tc>
          <w:tcPr>
            <w:tcW w:w="1558" w:type="dxa"/>
            <w:tcBorders>
              <w:top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</w:t>
            </w:r>
          </w:p>
        </w:tc>
        <w:tc>
          <w:tcPr>
            <w:tcW w:w="1558" w:type="dxa"/>
            <w:tcBorders>
              <w:top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top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top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</w:p>
        </w:tc>
      </w:tr>
      <w:tr w:rsidR="00260302" w:rsidTr="00260302"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firstly</w:t>
            </w: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</w:tr>
      <w:tr w:rsidR="00260302" w:rsidTr="00260302"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</w:t>
            </w: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</w:tr>
      <w:tr w:rsidR="00260302" w:rsidTr="00260302"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secondly</w:t>
            </w: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</w:tr>
      <w:tr w:rsidR="00260302" w:rsidTr="00260302"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</w:t>
            </w: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</w:tr>
      <w:tr w:rsidR="00260302" w:rsidTr="00475267"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thirdly</w:t>
            </w: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</w:p>
        </w:tc>
      </w:tr>
    </w:tbl>
    <w:p w:rsidR="00260302" w:rsidRDefault="00260302" w:rsidP="004F5F73">
      <w:pPr>
        <w:spacing w:before="120"/>
        <w:rPr>
          <w:rFonts w:ascii="Cambria" w:hAnsi="Cambria"/>
        </w:rPr>
      </w:pPr>
      <w:r>
        <w:rPr>
          <w:rFonts w:ascii="Cambria" w:hAnsi="Cambria"/>
        </w:rPr>
        <w:t xml:space="preserve">Which form is more common for the respective pairs? </w:t>
      </w:r>
    </w:p>
    <w:p w:rsidR="00260302" w:rsidRDefault="00260302">
      <w:pPr>
        <w:rPr>
          <w:rFonts w:ascii="Cambria" w:hAnsi="Cambria"/>
        </w:rPr>
      </w:pPr>
    </w:p>
    <w:p w:rsidR="00B66127" w:rsidRDefault="00B66127">
      <w:pPr>
        <w:rPr>
          <w:rFonts w:ascii="Cambria" w:hAnsi="Cambria"/>
        </w:rPr>
      </w:pPr>
      <w:r>
        <w:rPr>
          <w:rFonts w:ascii="Cambria" w:hAnsi="Cambria"/>
        </w:rPr>
        <w:t xml:space="preserve">2. Collocation is of considerable importance, good people; simply parse collocation and you’ll quickly understand the meaning. Your task is to </w:t>
      </w:r>
      <w:r w:rsidR="001D4C46">
        <w:rPr>
          <w:rFonts w:ascii="Cambria" w:hAnsi="Cambria"/>
        </w:rPr>
        <w:t>investigate collates of the following</w:t>
      </w:r>
      <w:r>
        <w:rPr>
          <w:rFonts w:ascii="Cambria" w:hAnsi="Cambria"/>
        </w:rPr>
        <w:t xml:space="preserve"> </w:t>
      </w:r>
      <w:r w:rsidR="001D4C46">
        <w:rPr>
          <w:rFonts w:ascii="Cambria" w:hAnsi="Cambria"/>
        </w:rPr>
        <w:t xml:space="preserve">(ignore functional collates such as </w:t>
      </w:r>
      <w:r w:rsidR="001D4C46" w:rsidRPr="001D4C46">
        <w:rPr>
          <w:rFonts w:ascii="Cambria" w:hAnsi="Cambria"/>
          <w:i/>
          <w:u w:val="single"/>
        </w:rPr>
        <w:t>a</w:t>
      </w:r>
      <w:r w:rsidR="001D4C46">
        <w:rPr>
          <w:rFonts w:ascii="Cambria" w:hAnsi="Cambria"/>
        </w:rPr>
        <w:t xml:space="preserve"> and </w:t>
      </w:r>
      <w:r w:rsidR="001D4C46" w:rsidRPr="001D4C46">
        <w:rPr>
          <w:rFonts w:ascii="Cambria" w:hAnsi="Cambria"/>
          <w:i/>
          <w:u w:val="single"/>
        </w:rPr>
        <w:t>the</w:t>
      </w:r>
      <w:r w:rsidR="001D4C46">
        <w:rPr>
          <w:rFonts w:ascii="Cambria" w:hAnsi="Cambria"/>
        </w:rPr>
        <w:t xml:space="preserve">). </w:t>
      </w:r>
    </w:p>
    <w:p w:rsidR="001D4C46" w:rsidRPr="00260302" w:rsidRDefault="00260302">
      <w:pPr>
        <w:rPr>
          <w:rFonts w:ascii="Cambria" w:hAnsi="Cambria"/>
        </w:rPr>
      </w:pPr>
      <w:r w:rsidRPr="00260302">
        <w:rPr>
          <w:rFonts w:ascii="Cambria" w:hAnsi="Cambria"/>
        </w:rPr>
        <w:t xml:space="preserve">  </w:t>
      </w:r>
      <w:r w:rsidR="001D4C46">
        <w:rPr>
          <w:rFonts w:ascii="Cambria" w:hAnsi="Cambria"/>
        </w:rPr>
        <w:t xml:space="preserve">First, what adjectives typically precede </w:t>
      </w:r>
      <w:r w:rsidR="001D4C46" w:rsidRPr="001D4C46">
        <w:rPr>
          <w:rFonts w:ascii="Cambria" w:hAnsi="Cambria"/>
          <w:i/>
        </w:rPr>
        <w:t>disaster</w:t>
      </w:r>
      <w:r w:rsidR="001D4C46">
        <w:rPr>
          <w:rFonts w:ascii="Cambria" w:hAnsi="Cambria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5609"/>
      </w:tblGrid>
      <w:tr w:rsidR="001D4C46" w:rsidTr="001D4C46">
        <w:tc>
          <w:tcPr>
            <w:tcW w:w="3116" w:type="dxa"/>
            <w:gridSpan w:val="2"/>
          </w:tcPr>
          <w:p w:rsidR="001D4C46" w:rsidRPr="001D4C46" w:rsidRDefault="001D4C46" w:rsidP="001D4C46">
            <w:pPr>
              <w:rPr>
                <w:rFonts w:ascii="Cambria" w:hAnsi="Cambria"/>
                <w:b/>
              </w:rPr>
            </w:pPr>
            <w:r w:rsidRPr="001D4C46">
              <w:rPr>
                <w:rFonts w:ascii="Cambria" w:hAnsi="Cambria"/>
                <w:b/>
              </w:rPr>
              <w:t>disaster</w:t>
            </w: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Corpus: </w:t>
            </w:r>
          </w:p>
        </w:tc>
      </w:tr>
      <w:tr w:rsidR="001D4C46" w:rsidTr="00475267"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Collate L1</w:t>
            </w: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Tokens</w:t>
            </w:r>
          </w:p>
        </w:tc>
        <w:tc>
          <w:tcPr>
            <w:tcW w:w="5609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Context (one example)</w:t>
            </w:r>
          </w:p>
        </w:tc>
      </w:tr>
      <w:tr w:rsidR="001D4C46" w:rsidTr="00475267">
        <w:tc>
          <w:tcPr>
            <w:tcW w:w="1558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1D4C46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1D4C46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1D4C46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1D4C46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475267"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</w:tbl>
    <w:p w:rsidR="001D4C46" w:rsidRDefault="001D4C46" w:rsidP="004F5F73">
      <w:pPr>
        <w:spacing w:before="120"/>
        <w:rPr>
          <w:rFonts w:ascii="Cambria" w:hAnsi="Cambria"/>
        </w:rPr>
      </w:pPr>
      <w:r>
        <w:rPr>
          <w:rFonts w:ascii="Cambria" w:hAnsi="Cambria"/>
        </w:rPr>
        <w:t xml:space="preserve">What does this list tell you? </w:t>
      </w:r>
    </w:p>
    <w:p w:rsidR="001D4C46" w:rsidRDefault="001D4C46">
      <w:pPr>
        <w:rPr>
          <w:rFonts w:ascii="Cambria" w:hAnsi="Cambria"/>
        </w:rPr>
      </w:pPr>
    </w:p>
    <w:p w:rsidR="001D4C46" w:rsidRDefault="001D4C46">
      <w:pPr>
        <w:rPr>
          <w:rFonts w:ascii="Cambria" w:hAnsi="Cambria"/>
        </w:rPr>
      </w:pPr>
      <w:r>
        <w:rPr>
          <w:rFonts w:ascii="Cambria" w:hAnsi="Cambria"/>
        </w:rPr>
        <w:t xml:space="preserve">Next, what nouns typically follow </w:t>
      </w:r>
      <w:r w:rsidRPr="001D4C46">
        <w:rPr>
          <w:rFonts w:ascii="Cambria" w:hAnsi="Cambria"/>
          <w:i/>
        </w:rPr>
        <w:t>Christmas</w:t>
      </w:r>
      <w:r>
        <w:rPr>
          <w:rFonts w:ascii="Cambria" w:hAnsi="Cambria"/>
        </w:rPr>
        <w:t xml:space="preserve">? (e.g., Christmas </w:t>
      </w:r>
      <w:r w:rsidRPr="001D4C46">
        <w:rPr>
          <w:rFonts w:ascii="Cambria" w:hAnsi="Cambria"/>
          <w:u w:val="single"/>
        </w:rPr>
        <w:t>present</w:t>
      </w:r>
      <w:r>
        <w:rPr>
          <w:rFonts w:ascii="Cambria" w:hAnsi="Cambr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5609"/>
      </w:tblGrid>
      <w:tr w:rsidR="001D4C46" w:rsidTr="003D305C">
        <w:tc>
          <w:tcPr>
            <w:tcW w:w="3116" w:type="dxa"/>
            <w:gridSpan w:val="2"/>
          </w:tcPr>
          <w:p w:rsidR="001D4C46" w:rsidRPr="001D4C46" w:rsidRDefault="001D4C46" w:rsidP="003D305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Christmas</w:t>
            </w: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Corpus: </w:t>
            </w:r>
          </w:p>
        </w:tc>
      </w:tr>
      <w:tr w:rsidR="001D4C46" w:rsidTr="00475267"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Collate L1</w:t>
            </w: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Tokens</w:t>
            </w:r>
          </w:p>
        </w:tc>
        <w:tc>
          <w:tcPr>
            <w:tcW w:w="5609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Context (one example)</w:t>
            </w:r>
          </w:p>
        </w:tc>
      </w:tr>
      <w:tr w:rsidR="001D4C46" w:rsidTr="00475267">
        <w:tc>
          <w:tcPr>
            <w:tcW w:w="1558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3D305C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3D305C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3D305C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3D305C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475267"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</w:tbl>
    <w:p w:rsidR="001D4C46" w:rsidRDefault="001D4C46">
      <w:pPr>
        <w:rPr>
          <w:rFonts w:ascii="Cambria" w:hAnsi="Cambria"/>
        </w:rPr>
      </w:pPr>
    </w:p>
    <w:p w:rsidR="001D4C46" w:rsidRDefault="001D4C46">
      <w:pPr>
        <w:rPr>
          <w:rFonts w:ascii="Cambria" w:hAnsi="Cambria"/>
        </w:rPr>
      </w:pPr>
      <w:r>
        <w:rPr>
          <w:rFonts w:ascii="Cambria" w:hAnsi="Cambria"/>
        </w:rPr>
        <w:t xml:space="preserve">A common lexeme that can be problemmatic is </w:t>
      </w:r>
      <w:r w:rsidRPr="00BC1896">
        <w:rPr>
          <w:rFonts w:ascii="Cambria" w:hAnsi="Cambria" w:hint="eastAsia"/>
          <w:sz w:val="20"/>
        </w:rPr>
        <w:t>認める</w:t>
      </w:r>
      <w:r>
        <w:rPr>
          <w:rFonts w:ascii="Cambria" w:hAnsi="Cambria" w:hint="eastAsia"/>
        </w:rPr>
        <w:t xml:space="preserve">, for which the many possible </w:t>
      </w:r>
      <w:r>
        <w:rPr>
          <w:rFonts w:ascii="Cambria" w:hAnsi="Cambria"/>
        </w:rPr>
        <w:t xml:space="preserve">lexemes include accept, acknowledge, </w:t>
      </w:r>
      <w:r w:rsidR="00475267">
        <w:rPr>
          <w:rFonts w:ascii="Cambria" w:hAnsi="Cambria"/>
        </w:rPr>
        <w:t xml:space="preserve">and </w:t>
      </w:r>
      <w:r>
        <w:rPr>
          <w:rFonts w:ascii="Cambria" w:hAnsi="Cambria"/>
        </w:rPr>
        <w:t xml:space="preserve">admit. First, in a dictionary check the possibilities. Next, </w:t>
      </w:r>
      <w:r w:rsidR="00BC1896">
        <w:rPr>
          <w:rFonts w:ascii="Cambria" w:hAnsi="Cambria"/>
        </w:rPr>
        <w:t xml:space="preserve">check the frequency of </w:t>
      </w:r>
      <w:r w:rsidR="00475267">
        <w:rPr>
          <w:rFonts w:ascii="Cambria" w:hAnsi="Cambria"/>
        </w:rPr>
        <w:t xml:space="preserve">each </w:t>
      </w:r>
      <w:r w:rsidR="00BC1896">
        <w:rPr>
          <w:rFonts w:ascii="Cambria" w:hAnsi="Cambria"/>
        </w:rPr>
        <w:t>lexeme</w:t>
      </w:r>
      <w:r w:rsidR="00475267">
        <w:rPr>
          <w:rFonts w:ascii="Cambria" w:hAnsi="Cambria"/>
        </w:rPr>
        <w:t xml:space="preserve">, and then </w:t>
      </w:r>
      <w:r w:rsidR="00BC1896">
        <w:rPr>
          <w:rFonts w:ascii="Cambria" w:hAnsi="Cambria"/>
        </w:rPr>
        <w:t xml:space="preserve">find </w:t>
      </w:r>
      <w:r w:rsidR="00475267">
        <w:rPr>
          <w:rFonts w:ascii="Cambria" w:hAnsi="Cambria"/>
        </w:rPr>
        <w:t xml:space="preserve">three </w:t>
      </w:r>
      <w:r w:rsidR="00BC1896">
        <w:rPr>
          <w:rFonts w:ascii="Cambria" w:hAnsi="Cambria"/>
        </w:rPr>
        <w:t xml:space="preserve">examples of usage. </w:t>
      </w:r>
    </w:p>
    <w:p w:rsidR="001D4C46" w:rsidRDefault="001D4C46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411"/>
        <w:gridCol w:w="5609"/>
      </w:tblGrid>
      <w:tr w:rsidR="001D4C46" w:rsidTr="003D305C">
        <w:tc>
          <w:tcPr>
            <w:tcW w:w="3116" w:type="dxa"/>
            <w:gridSpan w:val="2"/>
          </w:tcPr>
          <w:p w:rsidR="001D4C46" w:rsidRPr="001D4C46" w:rsidRDefault="00BC1896" w:rsidP="003D305C">
            <w:pPr>
              <w:rPr>
                <w:rFonts w:ascii="Cambria" w:hAnsi="Cambria"/>
                <w:b/>
              </w:rPr>
            </w:pPr>
            <w:r>
              <w:rPr>
                <w:rFonts w:ascii="Cambria" w:hAnsi="Cambria" w:hint="eastAsia"/>
              </w:rPr>
              <w:t>認める</w:t>
            </w: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Corpus: </w:t>
            </w:r>
          </w:p>
        </w:tc>
      </w:tr>
      <w:tr w:rsidR="001D4C46" w:rsidTr="00475267">
        <w:tc>
          <w:tcPr>
            <w:tcW w:w="1705" w:type="dxa"/>
            <w:tcBorders>
              <w:bottom w:val="single" w:sz="8" w:space="0" w:color="auto"/>
            </w:tcBorders>
          </w:tcPr>
          <w:p w:rsidR="001D4C4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English lexeme</w:t>
            </w:r>
          </w:p>
        </w:tc>
        <w:tc>
          <w:tcPr>
            <w:tcW w:w="1411" w:type="dxa"/>
            <w:tcBorders>
              <w:bottom w:val="single" w:sz="8" w:space="0" w:color="auto"/>
            </w:tcBorders>
          </w:tcPr>
          <w:p w:rsidR="001D4C46" w:rsidRDefault="00BC1896" w:rsidP="003D305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Frequency</w:t>
            </w:r>
          </w:p>
        </w:tc>
        <w:tc>
          <w:tcPr>
            <w:tcW w:w="5609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BC1896" w:rsidTr="00475267">
        <w:tc>
          <w:tcPr>
            <w:tcW w:w="1705" w:type="dxa"/>
            <w:tcBorders>
              <w:top w:val="single" w:sz="8" w:space="0" w:color="auto"/>
            </w:tcBorders>
            <w:shd w:val="pct10" w:color="auto" w:fill="E7E6E6" w:themeFill="background2"/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accept</w:t>
            </w:r>
          </w:p>
        </w:tc>
        <w:tc>
          <w:tcPr>
            <w:tcW w:w="1411" w:type="dxa"/>
            <w:tcBorders>
              <w:top w:val="single" w:sz="8" w:space="0" w:color="auto"/>
            </w:tcBorders>
          </w:tcPr>
          <w:p w:rsidR="00BC1896" w:rsidRDefault="00BC1896" w:rsidP="00BC1896">
            <w:pPr>
              <w:rPr>
                <w:rFonts w:ascii="Cambria" w:hAnsi="Cambria"/>
              </w:rPr>
            </w:pPr>
          </w:p>
        </w:tc>
        <w:tc>
          <w:tcPr>
            <w:tcW w:w="5609" w:type="dxa"/>
            <w:tcBorders>
              <w:top w:val="single" w:sz="8" w:space="0" w:color="auto"/>
            </w:tcBorders>
          </w:tcPr>
          <w:p w:rsidR="00BC1896" w:rsidRDefault="00BC1896" w:rsidP="00BC1896">
            <w:pPr>
              <w:rPr>
                <w:rFonts w:ascii="Cambria" w:hAnsi="Cambria"/>
              </w:rPr>
            </w:pPr>
          </w:p>
        </w:tc>
      </w:tr>
      <w:tr w:rsidR="00BC1896" w:rsidTr="00881344">
        <w:tc>
          <w:tcPr>
            <w:tcW w:w="8725" w:type="dxa"/>
            <w:gridSpan w:val="3"/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BC1896" w:rsidTr="00565C59">
        <w:tc>
          <w:tcPr>
            <w:tcW w:w="8725" w:type="dxa"/>
            <w:gridSpan w:val="3"/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BC1896" w:rsidTr="00BC1896">
        <w:tc>
          <w:tcPr>
            <w:tcW w:w="1705" w:type="dxa"/>
            <w:shd w:val="pct10" w:color="auto" w:fill="E7E6E6" w:themeFill="background2"/>
          </w:tcPr>
          <w:p w:rsidR="00BC1896" w:rsidRDefault="00BC1896" w:rsidP="00BC1896">
            <w:pPr>
              <w:rPr>
                <w:rFonts w:ascii="Cambria" w:hAnsi="Cambria"/>
              </w:rPr>
            </w:pPr>
          </w:p>
        </w:tc>
        <w:tc>
          <w:tcPr>
            <w:tcW w:w="1411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BC1896" w:rsidTr="00BC1896">
        <w:tc>
          <w:tcPr>
            <w:tcW w:w="1705" w:type="dxa"/>
            <w:shd w:val="pct10" w:color="auto" w:fill="E7E6E6" w:themeFill="background2"/>
          </w:tcPr>
          <w:p w:rsidR="00BC1896" w:rsidRDefault="00BC1896" w:rsidP="00BC1896">
            <w:pPr>
              <w:ind w:left="170"/>
              <w:jc w:val="center"/>
              <w:rPr>
                <w:rFonts w:ascii="Cambria" w:hAnsi="Cambria"/>
              </w:rPr>
            </w:pPr>
          </w:p>
        </w:tc>
        <w:tc>
          <w:tcPr>
            <w:tcW w:w="1411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BC1896" w:rsidTr="003D305C">
        <w:tc>
          <w:tcPr>
            <w:tcW w:w="1705" w:type="dxa"/>
            <w:shd w:val="pct10" w:color="auto" w:fill="E7E6E6" w:themeFill="background2"/>
          </w:tcPr>
          <w:p w:rsidR="00BC1896" w:rsidRDefault="00BC1896" w:rsidP="003D305C">
            <w:pPr>
              <w:tabs>
                <w:tab w:val="left" w:pos="1327"/>
              </w:tabs>
              <w:ind w:left="1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  <w:tc>
          <w:tcPr>
            <w:tcW w:w="1411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BC1896" w:rsidTr="00BC1896">
        <w:tc>
          <w:tcPr>
            <w:tcW w:w="1705" w:type="dxa"/>
            <w:shd w:val="pct10" w:color="auto" w:fill="E7E6E6" w:themeFill="background2"/>
          </w:tcPr>
          <w:p w:rsidR="00BC1896" w:rsidRDefault="00BC1896" w:rsidP="00BC1896">
            <w:pPr>
              <w:tabs>
                <w:tab w:val="left" w:pos="1327"/>
              </w:tabs>
              <w:ind w:left="1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  <w:tc>
          <w:tcPr>
            <w:tcW w:w="1411" w:type="dxa"/>
          </w:tcPr>
          <w:p w:rsidR="00BC1896" w:rsidRDefault="00BC1896" w:rsidP="00BC1896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BC1896" w:rsidRDefault="00BC1896" w:rsidP="00BC1896">
            <w:pPr>
              <w:rPr>
                <w:rFonts w:ascii="Cambria" w:hAnsi="Cambria"/>
              </w:rPr>
            </w:pPr>
          </w:p>
        </w:tc>
      </w:tr>
      <w:tr w:rsidR="00BC1896" w:rsidTr="0084441A">
        <w:tc>
          <w:tcPr>
            <w:tcW w:w="8725" w:type="dxa"/>
            <w:gridSpan w:val="3"/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BC1896" w:rsidTr="0084441A">
        <w:tc>
          <w:tcPr>
            <w:tcW w:w="8725" w:type="dxa"/>
            <w:gridSpan w:val="3"/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BC1896" w:rsidTr="00475267">
        <w:tc>
          <w:tcPr>
            <w:tcW w:w="8725" w:type="dxa"/>
            <w:gridSpan w:val="3"/>
            <w:tcBorders>
              <w:bottom w:val="single" w:sz="8" w:space="0" w:color="auto"/>
            </w:tcBorders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</w:tbl>
    <w:p w:rsidR="001D4C46" w:rsidRDefault="001D4C46">
      <w:pPr>
        <w:rPr>
          <w:rFonts w:ascii="Cambria" w:hAnsi="Cambria"/>
        </w:rPr>
      </w:pPr>
    </w:p>
    <w:p w:rsidR="001D4C46" w:rsidRDefault="00BC1896">
      <w:pPr>
        <w:rPr>
          <w:rFonts w:ascii="Cambria" w:hAnsi="Cambria"/>
        </w:rPr>
      </w:pPr>
      <w:r>
        <w:rPr>
          <w:rFonts w:ascii="Cambria" w:hAnsi="Cambria"/>
        </w:rPr>
        <w:t xml:space="preserve">Finally, offer a short synopsis of the usage of each lexeme. </w:t>
      </w:r>
    </w:p>
    <w:p w:rsidR="00BC1896" w:rsidRPr="00475267" w:rsidRDefault="00475267">
      <w:pPr>
        <w:rPr>
          <w:rFonts w:ascii="Cambria" w:hAnsi="Cambria" w:hint="eastAsia"/>
          <w:i/>
        </w:rPr>
      </w:pPr>
      <w:r w:rsidRPr="00475267">
        <w:rPr>
          <w:rFonts w:ascii="Cambria" w:hAnsi="Cambria"/>
          <w:i/>
          <w:u w:val="single"/>
        </w:rPr>
        <w:t>Accept</w:t>
      </w:r>
      <w:r w:rsidRPr="00475267">
        <w:rPr>
          <w:rFonts w:ascii="Cambria" w:hAnsi="Cambria"/>
          <w:i/>
        </w:rPr>
        <w:t xml:space="preserve"> appears to be used … </w:t>
      </w:r>
      <w:bookmarkStart w:id="0" w:name="_GoBack"/>
      <w:bookmarkEnd w:id="0"/>
    </w:p>
    <w:sectPr w:rsidR="00BC1896" w:rsidRPr="0047526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153" w:rsidRDefault="00E72153" w:rsidP="00E72153">
      <w:pPr>
        <w:spacing w:after="0" w:line="240" w:lineRule="auto"/>
      </w:pPr>
      <w:r>
        <w:separator/>
      </w:r>
    </w:p>
  </w:endnote>
  <w:endnote w:type="continuationSeparator" w:id="0">
    <w:p w:rsidR="00E72153" w:rsidRDefault="00E72153" w:rsidP="00E7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153" w:rsidRDefault="00E72153" w:rsidP="00E72153">
      <w:pPr>
        <w:spacing w:after="0" w:line="240" w:lineRule="auto"/>
      </w:pPr>
      <w:r>
        <w:separator/>
      </w:r>
    </w:p>
  </w:footnote>
  <w:footnote w:type="continuationSeparator" w:id="0">
    <w:p w:rsidR="00E72153" w:rsidRDefault="00E72153" w:rsidP="00E7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153" w:rsidRPr="00E72153" w:rsidRDefault="00E72153" w:rsidP="00E72153">
    <w:pPr>
      <w:pStyle w:val="Header"/>
      <w:jc w:val="center"/>
      <w:rPr>
        <w:rFonts w:ascii="Cambria" w:hAnsi="Cambria"/>
      </w:rPr>
    </w:pPr>
    <w:r w:rsidRPr="00E72153">
      <w:rPr>
        <w:rFonts w:ascii="Cambria" w:hAnsi="Cambria"/>
      </w:rPr>
      <w:t>Corpus Analysis Worksheet</w:t>
    </w:r>
  </w:p>
  <w:p w:rsidR="00E72153" w:rsidRPr="00E72153" w:rsidRDefault="00E72153" w:rsidP="00E72153">
    <w:pPr>
      <w:pStyle w:val="Header"/>
      <w:jc w:val="center"/>
      <w:rPr>
        <w:rFonts w:ascii="Cambria" w:hAnsi="Cambria"/>
      </w:rPr>
    </w:pPr>
    <w:r w:rsidRPr="00E72153">
      <w:rPr>
        <w:rFonts w:ascii="Cambria" w:hAnsi="Cambria"/>
      </w:rPr>
      <w:t>Applied “Short” Writing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53"/>
    <w:rsid w:val="00133633"/>
    <w:rsid w:val="001465A4"/>
    <w:rsid w:val="001D2687"/>
    <w:rsid w:val="001D4C46"/>
    <w:rsid w:val="00260302"/>
    <w:rsid w:val="002C54BD"/>
    <w:rsid w:val="00404B40"/>
    <w:rsid w:val="004619D4"/>
    <w:rsid w:val="00475267"/>
    <w:rsid w:val="004F5F73"/>
    <w:rsid w:val="00813B94"/>
    <w:rsid w:val="008A2944"/>
    <w:rsid w:val="00993E0D"/>
    <w:rsid w:val="00B02AED"/>
    <w:rsid w:val="00B66127"/>
    <w:rsid w:val="00BC1896"/>
    <w:rsid w:val="00D722D1"/>
    <w:rsid w:val="00D87A7D"/>
    <w:rsid w:val="00DB2EE3"/>
    <w:rsid w:val="00E047B8"/>
    <w:rsid w:val="00E1484D"/>
    <w:rsid w:val="00E72153"/>
    <w:rsid w:val="00F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4CA69-4406-4207-9559-B7D88447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53"/>
  </w:style>
  <w:style w:type="paragraph" w:styleId="Footer">
    <w:name w:val="footer"/>
    <w:basedOn w:val="Normal"/>
    <w:link w:val="FooterChar"/>
    <w:uiPriority w:val="99"/>
    <w:unhideWhenUsed/>
    <w:rsid w:val="00E72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53"/>
  </w:style>
  <w:style w:type="table" w:styleId="TableGrid">
    <w:name w:val="Table Grid"/>
    <w:basedOn w:val="TableNormal"/>
    <w:uiPriority w:val="39"/>
    <w:rsid w:val="0026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4</cp:revision>
  <cp:lastPrinted>2016-10-10T07:43:00Z</cp:lastPrinted>
  <dcterms:created xsi:type="dcterms:W3CDTF">2016-10-05T23:56:00Z</dcterms:created>
  <dcterms:modified xsi:type="dcterms:W3CDTF">2016-10-10T07:46:00Z</dcterms:modified>
</cp:coreProperties>
</file>