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02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 xml:space="preserve">, and so forth,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 w:rsidR="00260302">
        <w:rPr>
          <w:rFonts w:ascii="Cambria" w:hAnsi="Cambria"/>
        </w:rPr>
        <w:t xml:space="preserve"> Your task: go to one of our corpus sites and find the frequency of the respective terms. </w:t>
      </w:r>
      <w:r w:rsidR="004F5F73">
        <w:rPr>
          <w:rFonts w:ascii="Cambria" w:hAnsi="Cambria"/>
        </w:rPr>
        <w:t xml:space="preserve">Next, check two collates of each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260302" w:rsidTr="00806DE0">
        <w:tc>
          <w:tcPr>
            <w:tcW w:w="3116" w:type="dxa"/>
            <w:gridSpan w:val="2"/>
          </w:tcPr>
          <w:p w:rsidR="00260302" w:rsidRDefault="00260302" w:rsidP="001D4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Site:</w:t>
            </w:r>
          </w:p>
        </w:tc>
        <w:tc>
          <w:tcPr>
            <w:tcW w:w="3116" w:type="dxa"/>
            <w:gridSpan w:val="2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Corpus:</w:t>
            </w:r>
            <w:r w:rsidR="00B66127">
              <w:rPr>
                <w:rFonts w:ascii="Cambria" w:hAnsi="Cambria"/>
              </w:rPr>
              <w:t xml:space="preserve"> </w:t>
            </w: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 w:rsidP="002603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4F5F73" w:rsidP="004F5F7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</w:t>
            </w:r>
          </w:p>
        </w:tc>
      </w:tr>
      <w:tr w:rsidR="00260302" w:rsidTr="00475267"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secondly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260302"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</w:t>
            </w: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  <w:tr w:rsidR="00260302" w:rsidTr="00475267"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thirdly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260302" w:rsidRDefault="00260302">
            <w:pPr>
              <w:rPr>
                <w:rFonts w:ascii="Cambria" w:hAnsi="Cambria"/>
              </w:rPr>
            </w:pPr>
          </w:p>
        </w:tc>
      </w:tr>
    </w:tbl>
    <w:p w:rsidR="00260302" w:rsidRDefault="00260302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Which form is more common for the respective pairs? </w:t>
      </w:r>
    </w:p>
    <w:p w:rsidR="00260302" w:rsidRDefault="00260302">
      <w:pPr>
        <w:rPr>
          <w:rFonts w:ascii="Cambria" w:hAnsi="Cambria"/>
        </w:rPr>
      </w:pPr>
    </w:p>
    <w:p w:rsidR="00B66127" w:rsidRDefault="00B66127">
      <w:pPr>
        <w:rPr>
          <w:rFonts w:ascii="Cambria" w:hAnsi="Cambria"/>
        </w:rPr>
      </w:pPr>
      <w:r>
        <w:rPr>
          <w:rFonts w:ascii="Cambria" w:hAnsi="Cambria"/>
        </w:rPr>
        <w:t xml:space="preserve">2. Collocation is of considerable importance, good people; simply parse collocation and you’ll quickly understand the meaning. Your task is to </w:t>
      </w:r>
      <w:r w:rsidR="001D4C46">
        <w:rPr>
          <w:rFonts w:ascii="Cambria" w:hAnsi="Cambria"/>
        </w:rPr>
        <w:t>investigate coll</w:t>
      </w:r>
      <w:r w:rsidR="003229A8">
        <w:rPr>
          <w:rFonts w:ascii="Cambria" w:hAnsi="Cambria"/>
        </w:rPr>
        <w:t>oc</w:t>
      </w:r>
      <w:r w:rsidR="001D4C46">
        <w:rPr>
          <w:rFonts w:ascii="Cambria" w:hAnsi="Cambria"/>
        </w:rPr>
        <w:t>ates of the following</w:t>
      </w:r>
      <w:r>
        <w:rPr>
          <w:rFonts w:ascii="Cambria" w:hAnsi="Cambria"/>
        </w:rPr>
        <w:t xml:space="preserve"> </w:t>
      </w:r>
      <w:r w:rsidR="001D4C46">
        <w:rPr>
          <w:rFonts w:ascii="Cambria" w:hAnsi="Cambria"/>
        </w:rPr>
        <w:t>(ignore functional coll</w:t>
      </w:r>
      <w:r w:rsidR="003229A8">
        <w:rPr>
          <w:rFonts w:ascii="Cambria" w:hAnsi="Cambria"/>
        </w:rPr>
        <w:t>oc</w:t>
      </w:r>
      <w:r w:rsidR="001D4C46">
        <w:rPr>
          <w:rFonts w:ascii="Cambria" w:hAnsi="Cambria"/>
        </w:rPr>
        <w:t xml:space="preserve">ates such as </w:t>
      </w:r>
      <w:r w:rsidR="001D4C46" w:rsidRPr="001D4C46">
        <w:rPr>
          <w:rFonts w:ascii="Cambria" w:hAnsi="Cambria"/>
          <w:i/>
          <w:u w:val="single"/>
        </w:rPr>
        <w:t>a</w:t>
      </w:r>
      <w:r w:rsidR="001D4C46">
        <w:rPr>
          <w:rFonts w:ascii="Cambria" w:hAnsi="Cambria"/>
        </w:rPr>
        <w:t xml:space="preserve"> and </w:t>
      </w:r>
      <w:r w:rsidR="001D4C46" w:rsidRPr="001D4C46">
        <w:rPr>
          <w:rFonts w:ascii="Cambria" w:hAnsi="Cambria"/>
          <w:i/>
          <w:u w:val="single"/>
        </w:rPr>
        <w:t>the</w:t>
      </w:r>
      <w:r w:rsidR="001D4C46">
        <w:rPr>
          <w:rFonts w:ascii="Cambria" w:hAnsi="Cambria"/>
        </w:rPr>
        <w:t xml:space="preserve">). </w:t>
      </w:r>
    </w:p>
    <w:p w:rsidR="001D4C46" w:rsidRPr="00260302" w:rsidRDefault="00260302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  </w:t>
      </w:r>
      <w:r w:rsidR="001D4C46">
        <w:rPr>
          <w:rFonts w:ascii="Cambria" w:hAnsi="Cambria"/>
        </w:rPr>
        <w:t xml:space="preserve">First, what adjectives typically precede </w:t>
      </w:r>
      <w:r w:rsidR="001D4C46" w:rsidRPr="001D4C46">
        <w:rPr>
          <w:rFonts w:ascii="Cambria" w:hAnsi="Cambria"/>
          <w:i/>
        </w:rPr>
        <w:t>disaster</w:t>
      </w:r>
      <w:r w:rsidR="001D4C46">
        <w:rPr>
          <w:rFonts w:ascii="Cambria" w:hAnsi="Cambr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1D4C46">
        <w:tc>
          <w:tcPr>
            <w:tcW w:w="3116" w:type="dxa"/>
            <w:gridSpan w:val="2"/>
          </w:tcPr>
          <w:p w:rsidR="001D4C46" w:rsidRPr="001D4C46" w:rsidRDefault="001D4C46" w:rsidP="001D4C46">
            <w:pPr>
              <w:rPr>
                <w:rFonts w:ascii="Cambria" w:hAnsi="Cambria"/>
                <w:b/>
              </w:rPr>
            </w:pPr>
            <w:r w:rsidRPr="001D4C46">
              <w:rPr>
                <w:rFonts w:ascii="Cambria" w:hAnsi="Cambria"/>
                <w:b/>
              </w:rPr>
              <w:t>disaster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</w:t>
            </w:r>
            <w:r w:rsidR="003229A8">
              <w:rPr>
                <w:rFonts w:ascii="Cambria" w:hAnsi="Cambria"/>
              </w:rPr>
              <w:t>oc</w:t>
            </w:r>
            <w:bookmarkStart w:id="0" w:name="_GoBack"/>
            <w:bookmarkEnd w:id="0"/>
            <w:r>
              <w:rPr>
                <w:rFonts w:ascii="Cambria" w:hAnsi="Cambria"/>
              </w:rPr>
              <w:t>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What does this list tell you? </w:t>
      </w:r>
    </w:p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Next, what nouns typically follow </w:t>
      </w:r>
      <w:r w:rsidRPr="001D4C46">
        <w:rPr>
          <w:rFonts w:ascii="Cambria" w:hAnsi="Cambria"/>
          <w:i/>
        </w:rPr>
        <w:t>Christmas</w:t>
      </w:r>
      <w:r>
        <w:rPr>
          <w:rFonts w:ascii="Cambria" w:hAnsi="Cambria"/>
        </w:rPr>
        <w:t xml:space="preserve">? (e.g., Christmas </w:t>
      </w:r>
      <w:r w:rsidRPr="001D4C46">
        <w:rPr>
          <w:rFonts w:ascii="Cambria" w:hAnsi="Cambria"/>
          <w:u w:val="single"/>
        </w:rPr>
        <w:t>present</w:t>
      </w:r>
      <w:r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1D4C4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Christmas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A common lexeme that can be problemmatic is </w:t>
      </w:r>
      <w:r w:rsidRPr="00BC1896">
        <w:rPr>
          <w:rFonts w:ascii="Cambria" w:hAnsi="Cambria" w:hint="eastAsia"/>
          <w:sz w:val="20"/>
        </w:rPr>
        <w:t>認める</w:t>
      </w:r>
      <w:r>
        <w:rPr>
          <w:rFonts w:ascii="Cambria" w:hAnsi="Cambria" w:hint="eastAsia"/>
        </w:rPr>
        <w:t xml:space="preserve">, for which the many possible </w:t>
      </w:r>
      <w:r>
        <w:rPr>
          <w:rFonts w:ascii="Cambria" w:hAnsi="Cambria"/>
        </w:rPr>
        <w:t xml:space="preserve">lexemes include accept, acknowledge, </w:t>
      </w:r>
      <w:r w:rsidR="00475267">
        <w:rPr>
          <w:rFonts w:ascii="Cambria" w:hAnsi="Cambria"/>
        </w:rPr>
        <w:t xml:space="preserve">and </w:t>
      </w:r>
      <w:r>
        <w:rPr>
          <w:rFonts w:ascii="Cambria" w:hAnsi="Cambria"/>
        </w:rPr>
        <w:t xml:space="preserve">admit. First, in a dictionary check the possibilities. Next, </w:t>
      </w:r>
      <w:r w:rsidR="00BC1896">
        <w:rPr>
          <w:rFonts w:ascii="Cambria" w:hAnsi="Cambria"/>
        </w:rPr>
        <w:t xml:space="preserve">check the frequency of </w:t>
      </w:r>
      <w:r w:rsidR="00475267">
        <w:rPr>
          <w:rFonts w:ascii="Cambria" w:hAnsi="Cambria"/>
        </w:rPr>
        <w:t xml:space="preserve">each </w:t>
      </w:r>
      <w:r w:rsidR="00BC1896">
        <w:rPr>
          <w:rFonts w:ascii="Cambria" w:hAnsi="Cambria"/>
        </w:rPr>
        <w:t>lexeme</w:t>
      </w:r>
      <w:r w:rsidR="00475267">
        <w:rPr>
          <w:rFonts w:ascii="Cambria" w:hAnsi="Cambria"/>
        </w:rPr>
        <w:t xml:space="preserve">, and then </w:t>
      </w:r>
      <w:r w:rsidR="00BC1896">
        <w:rPr>
          <w:rFonts w:ascii="Cambria" w:hAnsi="Cambria"/>
        </w:rPr>
        <w:t xml:space="preserve">find </w:t>
      </w:r>
      <w:r w:rsidR="00475267">
        <w:rPr>
          <w:rFonts w:ascii="Cambria" w:hAnsi="Cambria"/>
        </w:rPr>
        <w:t xml:space="preserve">three </w:t>
      </w:r>
      <w:r w:rsidR="00BC1896">
        <w:rPr>
          <w:rFonts w:ascii="Cambria" w:hAnsi="Cambria"/>
        </w:rPr>
        <w:t xml:space="preserve">examples of usage. </w:t>
      </w:r>
    </w:p>
    <w:p w:rsidR="001D4C46" w:rsidRDefault="001D4C46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BC189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</w:rPr>
              <w:lastRenderedPageBreak/>
              <w:t>認める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705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 lexeme</w:t>
            </w:r>
          </w:p>
        </w:tc>
        <w:tc>
          <w:tcPr>
            <w:tcW w:w="1411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Frequency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BC1896" w:rsidTr="00475267">
        <w:tc>
          <w:tcPr>
            <w:tcW w:w="1705" w:type="dxa"/>
            <w:tcBorders>
              <w:top w:val="single" w:sz="8" w:space="0" w:color="auto"/>
            </w:tcBorders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accept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81344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565C59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ind w:left="170"/>
              <w:jc w:val="center"/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3D305C">
        <w:tc>
          <w:tcPr>
            <w:tcW w:w="1705" w:type="dxa"/>
            <w:shd w:val="pct10" w:color="auto" w:fill="E7E6E6" w:themeFill="background2"/>
          </w:tcPr>
          <w:p w:rsidR="00BC1896" w:rsidRDefault="00BC1896" w:rsidP="003D305C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475267">
        <w:tc>
          <w:tcPr>
            <w:tcW w:w="8725" w:type="dxa"/>
            <w:gridSpan w:val="3"/>
            <w:tcBorders>
              <w:bottom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BC1896">
      <w:pPr>
        <w:rPr>
          <w:rFonts w:ascii="Cambria" w:hAnsi="Cambria"/>
        </w:rPr>
      </w:pPr>
      <w:r>
        <w:rPr>
          <w:rFonts w:ascii="Cambria" w:hAnsi="Cambria"/>
        </w:rPr>
        <w:t xml:space="preserve">Finally, offer a short synopsis of the usage of each lexeme. </w:t>
      </w:r>
    </w:p>
    <w:p w:rsidR="00BC1896" w:rsidRPr="00475267" w:rsidRDefault="00475267">
      <w:pPr>
        <w:rPr>
          <w:rFonts w:ascii="Cambria" w:hAnsi="Cambria"/>
          <w:i/>
        </w:rPr>
      </w:pPr>
      <w:r w:rsidRPr="00475267">
        <w:rPr>
          <w:rFonts w:ascii="Cambria" w:hAnsi="Cambria"/>
          <w:i/>
          <w:u w:val="single"/>
        </w:rPr>
        <w:t>Accept</w:t>
      </w:r>
      <w:r w:rsidRPr="00475267">
        <w:rPr>
          <w:rFonts w:ascii="Cambria" w:hAnsi="Cambria"/>
          <w:i/>
        </w:rPr>
        <w:t xml:space="preserve"> appears to be used … </w:t>
      </w:r>
    </w:p>
    <w:sectPr w:rsidR="00BC1896" w:rsidRPr="00475267" w:rsidSect="003229A8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53" w:rsidRDefault="00E72153" w:rsidP="00E72153">
      <w:pPr>
        <w:spacing w:after="0" w:line="240" w:lineRule="auto"/>
      </w:pPr>
      <w:r>
        <w:separator/>
      </w:r>
    </w:p>
  </w:endnote>
  <w:end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53" w:rsidRDefault="00E72153" w:rsidP="00E72153">
      <w:pPr>
        <w:spacing w:after="0" w:line="240" w:lineRule="auto"/>
      </w:pPr>
      <w:r>
        <w:separator/>
      </w:r>
    </w:p>
  </w:footnote>
  <w:footnote w:type="continuationSeparator" w:id="0">
    <w:p w:rsidR="00E72153" w:rsidRDefault="00E72153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Applied “Short” Writing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3"/>
    <w:rsid w:val="00133633"/>
    <w:rsid w:val="001465A4"/>
    <w:rsid w:val="001D2687"/>
    <w:rsid w:val="001D4C46"/>
    <w:rsid w:val="00260302"/>
    <w:rsid w:val="002C54BD"/>
    <w:rsid w:val="003229A8"/>
    <w:rsid w:val="00404B40"/>
    <w:rsid w:val="004619D4"/>
    <w:rsid w:val="00475267"/>
    <w:rsid w:val="004F5F73"/>
    <w:rsid w:val="00813B94"/>
    <w:rsid w:val="008A2944"/>
    <w:rsid w:val="00993E0D"/>
    <w:rsid w:val="00B02AED"/>
    <w:rsid w:val="00B66127"/>
    <w:rsid w:val="00BC1896"/>
    <w:rsid w:val="00D722D1"/>
    <w:rsid w:val="00D87A7D"/>
    <w:rsid w:val="00DB2EE3"/>
    <w:rsid w:val="00E047B8"/>
    <w:rsid w:val="00E1484D"/>
    <w:rsid w:val="00E72153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CA69-4406-4207-9559-B7D8844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5</cp:revision>
  <cp:lastPrinted>2016-10-21T00:57:00Z</cp:lastPrinted>
  <dcterms:created xsi:type="dcterms:W3CDTF">2016-10-05T23:56:00Z</dcterms:created>
  <dcterms:modified xsi:type="dcterms:W3CDTF">2016-10-21T00:57:00Z</dcterms:modified>
</cp:coreProperties>
</file>