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57" w:rsidRPr="00761057" w:rsidRDefault="00761057" w:rsidP="00761057">
      <w:pPr>
        <w:spacing w:line="360" w:lineRule="auto"/>
        <w:jc w:val="left"/>
        <w:rPr>
          <w:rFonts w:ascii="Times" w:hAnsi="Times"/>
          <w:i/>
          <w:sz w:val="24"/>
        </w:rPr>
      </w:pPr>
      <w:r w:rsidRPr="00761057">
        <w:rPr>
          <w:rFonts w:ascii="Times" w:hAnsi="Times" w:hint="eastAsia"/>
          <w:i/>
          <w:sz w:val="24"/>
        </w:rPr>
        <w:t>M</w:t>
      </w:r>
      <w:r w:rsidRPr="00761057">
        <w:rPr>
          <w:rFonts w:ascii="Times" w:hAnsi="Times"/>
          <w:i/>
          <w:sz w:val="24"/>
        </w:rPr>
        <w:t xml:space="preserve">ark examples of hedging language in the following passage. </w:t>
      </w:r>
    </w:p>
    <w:p w:rsidR="00761057" w:rsidRDefault="00761057" w:rsidP="00761057">
      <w:pPr>
        <w:spacing w:line="360" w:lineRule="auto"/>
        <w:jc w:val="left"/>
        <w:rPr>
          <w:rFonts w:ascii="Times" w:hAnsi="Times"/>
          <w:sz w:val="24"/>
        </w:rPr>
      </w:pPr>
    </w:p>
    <w:p w:rsidR="00761057" w:rsidRPr="00761057" w:rsidRDefault="00761057" w:rsidP="00761057">
      <w:pPr>
        <w:spacing w:line="360" w:lineRule="auto"/>
        <w:jc w:val="left"/>
        <w:rPr>
          <w:rFonts w:ascii="Times" w:hAnsi="Times"/>
          <w:sz w:val="24"/>
        </w:rPr>
      </w:pPr>
      <w:r w:rsidRPr="00761057">
        <w:rPr>
          <w:rFonts w:ascii="Times" w:hAnsi="Times"/>
          <w:sz w:val="24"/>
        </w:rPr>
        <w:t xml:space="preserve">There are a number of explanations for why musicians have superior cognitive abilities to non-musician controls. First, it is possible that only the more intellectually rigorous people continue with music training once they have been exposed to it. Practicing a musical instrument takes a tremendous amount of discipline. Individuals who are willing to work that hard may also work hard in academic settings, thus improving their cognitive abilities. Secondly, socio-economic class could be playing a role. In a study comparing scholastic aptitude among musicians and non-musicians, Phillips found a difference in the two groups, but once socio-economic class was </w:t>
      </w:r>
      <w:proofErr w:type="gramStart"/>
      <w:r w:rsidRPr="00761057">
        <w:rPr>
          <w:rFonts w:ascii="Times" w:hAnsi="Times"/>
          <w:sz w:val="24"/>
        </w:rPr>
        <w:t>taken into account</w:t>
      </w:r>
      <w:proofErr w:type="gramEnd"/>
      <w:r w:rsidRPr="00761057">
        <w:rPr>
          <w:rFonts w:ascii="Times" w:hAnsi="Times"/>
          <w:sz w:val="24"/>
        </w:rPr>
        <w:t xml:space="preserve"> the difference nearly disappeared (Phillips, 1976). It is possible that the differences between musicians and non-musicians is actually innate or caused by something not musically related in the environment.</w:t>
      </w:r>
    </w:p>
    <w:p w:rsidR="00761057" w:rsidRDefault="00761057" w:rsidP="00761057">
      <w:pPr>
        <w:jc w:val="left"/>
      </w:pPr>
    </w:p>
    <w:p w:rsidR="00761057" w:rsidRDefault="00761057" w:rsidP="00761057">
      <w:pPr>
        <w:jc w:val="left"/>
        <w:rPr>
          <w:rFonts w:hint="eastAsia"/>
        </w:rPr>
      </w:pPr>
    </w:p>
    <w:p w:rsidR="009D47CD" w:rsidRPr="00761057" w:rsidRDefault="00761057" w:rsidP="0076105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bookmarkStart w:id="0" w:name="_GoBack"/>
      <w:bookmarkEnd w:id="0"/>
      <w:r w:rsidRPr="00761057">
        <w:rPr>
          <w:rFonts w:ascii="Times New Roman" w:hAnsi="Times New Roman"/>
          <w:sz w:val="24"/>
        </w:rPr>
        <w:t xml:space="preserve">dapted from Swales, J. M., &amp; Feak, C. B. (2004). </w:t>
      </w:r>
      <w:r w:rsidRPr="00761057">
        <w:rPr>
          <w:rFonts w:ascii="Times New Roman" w:hAnsi="Times New Roman"/>
          <w:i/>
          <w:sz w:val="24"/>
        </w:rPr>
        <w:t>Academic writing for graduate students: Essential tasks and skills</w:t>
      </w:r>
      <w:r w:rsidRPr="007610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761057">
        <w:rPr>
          <w:rFonts w:ascii="Times New Roman" w:hAnsi="Times New Roman"/>
          <w:sz w:val="24"/>
        </w:rPr>
        <w:t>pp.156-164</w:t>
      </w:r>
      <w:r>
        <w:rPr>
          <w:rFonts w:ascii="Times New Roman" w:hAnsi="Times New Roman"/>
          <w:sz w:val="24"/>
        </w:rPr>
        <w:t xml:space="preserve">). </w:t>
      </w:r>
      <w:r w:rsidRPr="00761057">
        <w:rPr>
          <w:rFonts w:ascii="Times New Roman" w:hAnsi="Times New Roman"/>
          <w:sz w:val="24"/>
        </w:rPr>
        <w:t>Ann Arbor, Michigan: University of Michigan Press</w:t>
      </w:r>
      <w:r>
        <w:rPr>
          <w:rFonts w:ascii="Times New Roman" w:hAnsi="Times New Roman"/>
          <w:sz w:val="24"/>
        </w:rPr>
        <w:t>.</w:t>
      </w:r>
    </w:p>
    <w:sectPr w:rsidR="009D47CD" w:rsidRPr="00761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57"/>
    <w:rsid w:val="0027122B"/>
    <w:rsid w:val="00761057"/>
    <w:rsid w:val="009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3AC48"/>
  <w15:chartTrackingRefBased/>
  <w15:docId w15:val="{6B9BFBA9-2EED-480C-B049-91EE8F27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956</Characters>
  <Application>Microsoft Office Word</Application>
  <DocSecurity>0</DocSecurity>
  <Lines>28</Lines>
  <Paragraphs>12</Paragraphs>
  <ScaleCrop>false</ScaleCrop>
  <Company>学校法人明治大学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</dc:creator>
  <cp:keywords/>
  <dc:description/>
  <cp:lastModifiedBy>elwoo</cp:lastModifiedBy>
  <cp:revision>1</cp:revision>
  <dcterms:created xsi:type="dcterms:W3CDTF">2020-11-25T23:28:00Z</dcterms:created>
  <dcterms:modified xsi:type="dcterms:W3CDTF">2020-11-25T23:31:00Z</dcterms:modified>
</cp:coreProperties>
</file>