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DB" w:rsidRPr="002C31EE" w:rsidRDefault="00671EDB" w:rsidP="00112C0C">
      <w:pPr>
        <w:ind w:left="567" w:hanging="567"/>
        <w:jc w:val="left"/>
        <w:rPr>
          <w:rFonts w:ascii="Cambria" w:hAnsi="Cambria"/>
          <w:b/>
          <w:sz w:val="24"/>
        </w:rPr>
      </w:pPr>
      <w:r w:rsidRPr="002C31EE">
        <w:rPr>
          <w:rFonts w:ascii="Cambria" w:hAnsi="Cambria" w:hint="eastAsia"/>
          <w:b/>
          <w:sz w:val="24"/>
        </w:rPr>
        <w:t>Week 3</w:t>
      </w:r>
      <w:r w:rsidR="00112C0C" w:rsidRPr="002C31EE">
        <w:rPr>
          <w:rFonts w:ascii="Cambria" w:hAnsi="Cambria"/>
          <w:b/>
          <w:sz w:val="24"/>
        </w:rPr>
        <w:t xml:space="preserve"> </w:t>
      </w:r>
    </w:p>
    <w:p w:rsidR="002C31EE" w:rsidRDefault="002C31EE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r>
        <w:rPr>
          <w:rFonts w:ascii="Cambria" w:hAnsi="Cambria" w:hint="eastAsia"/>
          <w:sz w:val="24"/>
        </w:rPr>
        <w:t>comparison of means</w:t>
      </w:r>
    </w:p>
    <w:p w:rsidR="007A0B99" w:rsidRDefault="007A0B99" w:rsidP="002C31EE">
      <w:pPr>
        <w:ind w:left="1129" w:hanging="562"/>
        <w:jc w:val="left"/>
        <w:rPr>
          <w:rFonts w:ascii="Cambria" w:hAnsi="Cambria"/>
          <w:sz w:val="24"/>
        </w:rPr>
      </w:pPr>
    </w:p>
    <w:p w:rsidR="00F23033" w:rsidRDefault="00F23033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Likert scale: 1-5 </w:t>
      </w:r>
      <w:r w:rsidRPr="00F23033">
        <w:rPr>
          <w:rFonts w:ascii="Cambria" w:hAnsi="Cambria" w:hint="eastAsia"/>
          <w:sz w:val="24"/>
          <w:u w:val="single"/>
        </w:rPr>
        <w:t>anchored by</w:t>
      </w:r>
      <w:r>
        <w:rPr>
          <w:rFonts w:ascii="Cambria" w:hAnsi="Cambria" w:hint="eastAsia"/>
          <w:sz w:val="24"/>
        </w:rPr>
        <w:t xml:space="preserve"> 1 = strongly disagree and 5 = strongly agree </w:t>
      </w:r>
    </w:p>
    <w:p w:rsidR="00F23033" w:rsidRDefault="00163C1E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>
        <w:rPr>
          <w:rFonts w:ascii="Cambria" w:hAnsi="Cambria" w:hint="eastAsia"/>
          <w:sz w:val="24"/>
        </w:rPr>
        <w:t xml:space="preserve">nchored by 1 = not at all and 5 = very, very well </w:t>
      </w:r>
    </w:p>
    <w:p w:rsidR="00163C1E" w:rsidRDefault="00163C1E" w:rsidP="00163C1E">
      <w:pPr>
        <w:jc w:val="left"/>
        <w:rPr>
          <w:rFonts w:ascii="Cambria" w:hAnsi="Cambria"/>
          <w:sz w:val="24"/>
        </w:rPr>
      </w:pPr>
    </w:p>
    <w:p w:rsidR="00163C1E" w:rsidRPr="00163C1E" w:rsidRDefault="00163C1E" w:rsidP="00163C1E">
      <w:pPr>
        <w:pStyle w:val="ListParagraph"/>
        <w:numPr>
          <w:ilvl w:val="0"/>
          <w:numId w:val="1"/>
        </w:numPr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>
        <w:rPr>
          <w:rFonts w:ascii="Cambria" w:hAnsi="Cambria" w:hint="eastAsia"/>
          <w:sz w:val="24"/>
        </w:rPr>
        <w:t>ouch-type (blind type)</w:t>
      </w:r>
    </w:p>
    <w:p w:rsidR="00163C1E" w:rsidRDefault="00163C1E" w:rsidP="002C31EE">
      <w:pPr>
        <w:ind w:left="1129" w:hanging="562"/>
        <w:jc w:val="left"/>
        <w:rPr>
          <w:rFonts w:ascii="Cambria" w:hAnsi="Cambria"/>
          <w:sz w:val="24"/>
        </w:rPr>
      </w:pPr>
    </w:p>
    <w:p w:rsidR="00163C1E" w:rsidRPr="00163C1E" w:rsidRDefault="00163C1E" w:rsidP="002C31EE">
      <w:pPr>
        <w:ind w:left="1129" w:hanging="562"/>
        <w:jc w:val="left"/>
        <w:rPr>
          <w:rFonts w:ascii="Cambria" w:hAnsi="Cambria"/>
          <w:b/>
          <w:sz w:val="24"/>
        </w:rPr>
      </w:pPr>
      <w:r w:rsidRPr="00163C1E">
        <w:rPr>
          <w:rFonts w:ascii="Cambria" w:hAnsi="Cambria" w:hint="eastAsia"/>
          <w:b/>
          <w:sz w:val="24"/>
        </w:rPr>
        <w:t xml:space="preserve">t-test: comparing two means </w:t>
      </w:r>
    </w:p>
    <w:p w:rsidR="00163C1E" w:rsidRDefault="00163C1E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Imagine 250 t-tests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probably 12 </w:t>
      </w:r>
      <w:r>
        <w:rPr>
          <w:rFonts w:ascii="Cambria" w:hAnsi="Cambria"/>
          <w:sz w:val="24"/>
        </w:rPr>
        <w:t>“</w:t>
      </w:r>
      <w:r>
        <w:rPr>
          <w:rFonts w:ascii="Cambria" w:hAnsi="Cambria" w:hint="eastAsia"/>
          <w:sz w:val="24"/>
        </w:rPr>
        <w:t>fake</w:t>
      </w:r>
      <w:r>
        <w:rPr>
          <w:rFonts w:ascii="Cambria" w:hAnsi="Cambria"/>
          <w:sz w:val="24"/>
        </w:rPr>
        <w:t>”</w:t>
      </w:r>
      <w:r>
        <w:rPr>
          <w:rFonts w:ascii="Cambria" w:hAnsi="Cambria" w:hint="eastAsia"/>
          <w:sz w:val="24"/>
        </w:rPr>
        <w:t xml:space="preserve"> positive results </w:t>
      </w: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With multiple t-tests, you should apply a correction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</w:t>
      </w:r>
    </w:p>
    <w:p w:rsidR="00085535" w:rsidRDefault="00085535" w:rsidP="00085535">
      <w:pPr>
        <w:pStyle w:val="ListParagraph"/>
        <w:numPr>
          <w:ilvl w:val="0"/>
          <w:numId w:val="2"/>
        </w:numPr>
        <w:jc w:val="left"/>
        <w:rPr>
          <w:rFonts w:ascii="Cambria" w:hAnsi="Cambria"/>
          <w:sz w:val="24"/>
        </w:rPr>
      </w:pPr>
      <w:proofErr w:type="spellStart"/>
      <w:r>
        <w:rPr>
          <w:rFonts w:ascii="Cambria" w:hAnsi="Cambria" w:hint="eastAsia"/>
          <w:sz w:val="24"/>
        </w:rPr>
        <w:t>Bonferroni</w:t>
      </w:r>
      <w:proofErr w:type="spellEnd"/>
      <w:r>
        <w:rPr>
          <w:rFonts w:ascii="Cambria" w:hAnsi="Cambria" w:hint="eastAsia"/>
          <w:sz w:val="24"/>
        </w:rPr>
        <w:t xml:space="preserve">: divide .05 by the number of tests (very strict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too strict!)</w:t>
      </w:r>
    </w:p>
    <w:p w:rsidR="00085535" w:rsidRPr="00085535" w:rsidRDefault="00085535" w:rsidP="00085535">
      <w:pPr>
        <w:pStyle w:val="ListParagraph"/>
        <w:numPr>
          <w:ilvl w:val="0"/>
          <w:numId w:val="2"/>
        </w:numPr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FDR: sliding scale </w:t>
      </w: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>
      <w:pPr>
        <w:widowControl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lastRenderedPageBreak/>
        <w:t xml:space="preserve">What happens if you have a positive-negative Likert scale? 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6F4198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1 = strongly disagree and 5 = strongly agree 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3 = neutral, not sure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Is the mean different than </w:t>
      </w:r>
      <w:r>
        <w:rPr>
          <w:rFonts w:ascii="Cambria" w:hAnsi="Cambria"/>
          <w:sz w:val="24"/>
        </w:rPr>
        <w:t>“</w:t>
      </w:r>
      <w:r>
        <w:rPr>
          <w:rFonts w:ascii="Cambria" w:hAnsi="Cambria" w:hint="eastAsia"/>
          <w:sz w:val="24"/>
        </w:rPr>
        <w:t>neutral</w:t>
      </w:r>
      <w:r>
        <w:rPr>
          <w:rFonts w:ascii="Cambria" w:hAnsi="Cambria"/>
          <w:sz w:val="24"/>
        </w:rPr>
        <w:t>”</w:t>
      </w:r>
      <w:r>
        <w:rPr>
          <w:rFonts w:ascii="Cambria" w:hAnsi="Cambria" w:hint="eastAsia"/>
          <w:sz w:val="24"/>
        </w:rPr>
        <w:t xml:space="preserve"> (the midpoint)? 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  <w:r w:rsidRPr="006F4198">
        <w:rPr>
          <w:rFonts w:ascii="Cambria" w:hAnsi="Cambria" w:hint="eastAsia"/>
          <w:b/>
          <w:sz w:val="24"/>
          <w:u w:val="single"/>
        </w:rPr>
        <w:t>one-sample t-tests</w:t>
      </w:r>
      <w:r>
        <w:rPr>
          <w:rFonts w:ascii="Cambria" w:hAnsi="Cambria" w:hint="eastAsia"/>
          <w:sz w:val="24"/>
        </w:rPr>
        <w:t xml:space="preserve">: is mean different than certain value? 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085535" w:rsidRDefault="00085535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Pr="006B02F2" w:rsidRDefault="006D5B3F" w:rsidP="002C31EE">
      <w:pPr>
        <w:ind w:left="1129" w:hanging="562"/>
        <w:jc w:val="left"/>
        <w:rPr>
          <w:rFonts w:ascii="Cambria" w:hAnsi="Cambria"/>
          <w:sz w:val="46"/>
        </w:rPr>
      </w:pPr>
      <w:hyperlink r:id="rId7" w:history="1">
        <w:r w:rsidR="006B02F2" w:rsidRPr="006B02F2">
          <w:rPr>
            <w:rStyle w:val="Hyperlink"/>
            <w:rFonts w:ascii="Cambria" w:hAnsi="Cambria" w:hint="eastAsia"/>
            <w:sz w:val="46"/>
          </w:rPr>
          <w:t>www.jimelwood.net</w:t>
        </w:r>
      </w:hyperlink>
    </w:p>
    <w:p w:rsidR="006B02F2" w:rsidRDefault="006B02F2" w:rsidP="002C31EE">
      <w:pPr>
        <w:ind w:left="1129" w:hanging="562"/>
        <w:jc w:val="left"/>
        <w:rPr>
          <w:rFonts w:ascii="Cambria" w:hAnsi="Cambria"/>
          <w:sz w:val="46"/>
        </w:rPr>
      </w:pPr>
      <w:r w:rsidRPr="006B02F2">
        <w:rPr>
          <w:rFonts w:ascii="Cambria" w:hAnsi="Cambria" w:hint="eastAsia"/>
          <w:sz w:val="46"/>
        </w:rPr>
        <w:t>Students / SPSS</w:t>
      </w:r>
    </w:p>
    <w:p w:rsidR="006B02F2" w:rsidRDefault="006B02F2" w:rsidP="002C31EE">
      <w:pPr>
        <w:ind w:left="1129" w:hanging="562"/>
        <w:jc w:val="left"/>
        <w:rPr>
          <w:rFonts w:ascii="Cambria" w:hAnsi="Cambria"/>
          <w:sz w:val="46"/>
        </w:rPr>
      </w:pPr>
    </w:p>
    <w:p w:rsidR="006B02F2" w:rsidRPr="006B02F2" w:rsidRDefault="006B02F2" w:rsidP="002C31EE">
      <w:pPr>
        <w:ind w:left="1129" w:hanging="562"/>
        <w:jc w:val="left"/>
        <w:rPr>
          <w:rFonts w:ascii="Cambria" w:hAnsi="Cambria"/>
          <w:sz w:val="46"/>
        </w:rPr>
      </w:pPr>
      <w:bookmarkStart w:id="0" w:name="_GoBack"/>
      <w:proofErr w:type="spellStart"/>
      <w:r>
        <w:rPr>
          <w:rFonts w:ascii="Cambria" w:hAnsi="Cambria" w:hint="eastAsia"/>
          <w:sz w:val="46"/>
        </w:rPr>
        <w:t>wut_master</w:t>
      </w:r>
      <w:proofErr w:type="spellEnd"/>
      <w:r>
        <w:rPr>
          <w:rFonts w:ascii="Cambria" w:hAnsi="Cambria" w:hint="eastAsia"/>
          <w:sz w:val="46"/>
        </w:rPr>
        <w:t xml:space="preserve"> (today</w:t>
      </w:r>
      <w:r>
        <w:rPr>
          <w:rFonts w:ascii="Cambria" w:hAnsi="Cambria"/>
          <w:sz w:val="46"/>
        </w:rPr>
        <w:t>’</w:t>
      </w:r>
      <w:r>
        <w:rPr>
          <w:rFonts w:ascii="Cambria" w:hAnsi="Cambria" w:hint="eastAsia"/>
          <w:sz w:val="46"/>
        </w:rPr>
        <w:t>s data set)</w:t>
      </w:r>
    </w:p>
    <w:bookmarkEnd w:id="0"/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B02F2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S</w:t>
      </w: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6F4198" w:rsidRDefault="006F4198" w:rsidP="002C31EE">
      <w:pPr>
        <w:ind w:left="1129" w:hanging="562"/>
        <w:jc w:val="left"/>
        <w:rPr>
          <w:rFonts w:ascii="Cambria" w:hAnsi="Cambria"/>
          <w:sz w:val="24"/>
        </w:rPr>
      </w:pPr>
    </w:p>
    <w:p w:rsidR="007A0B99" w:rsidRDefault="007A0B99" w:rsidP="002C31EE">
      <w:pPr>
        <w:ind w:left="1129" w:hanging="562"/>
        <w:jc w:val="left"/>
        <w:rPr>
          <w:rFonts w:ascii="Cambria" w:hAnsi="Cambria"/>
          <w:sz w:val="24"/>
        </w:rPr>
      </w:pPr>
      <w:r w:rsidRPr="007A0B99">
        <w:rPr>
          <w:rFonts w:ascii="Cambria" w:hAnsi="Cambria"/>
          <w:sz w:val="24"/>
        </w:rPr>
        <w:t>http://academic.udayton.edu/gregelvers/psy216/spss/ttests.htm</w:t>
      </w:r>
    </w:p>
    <w:p w:rsidR="007A0B99" w:rsidRDefault="007A0B99" w:rsidP="002C31EE">
      <w:pPr>
        <w:ind w:left="1129" w:hanging="562"/>
        <w:jc w:val="left"/>
        <w:rPr>
          <w:rFonts w:ascii="Cambria" w:hAnsi="Cambria"/>
          <w:sz w:val="24"/>
        </w:rPr>
      </w:pPr>
    </w:p>
    <w:p w:rsidR="007A0B99" w:rsidRDefault="007A0B99" w:rsidP="002C31EE">
      <w:pPr>
        <w:ind w:left="1129" w:hanging="562"/>
        <w:jc w:val="left"/>
        <w:rPr>
          <w:rFonts w:ascii="Cambria" w:hAnsi="Cambria"/>
          <w:sz w:val="24"/>
        </w:rPr>
      </w:pPr>
    </w:p>
    <w:p w:rsidR="002C31EE" w:rsidRDefault="002C31EE" w:rsidP="002C31EE">
      <w:pPr>
        <w:ind w:left="1129" w:hanging="562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analysis of categorical data</w:t>
      </w:r>
    </w:p>
    <w:p w:rsidR="002C31EE" w:rsidRDefault="002C31EE" w:rsidP="00112C0C">
      <w:pPr>
        <w:ind w:left="567" w:hanging="567"/>
        <w:jc w:val="left"/>
        <w:rPr>
          <w:rFonts w:ascii="Cambria" w:hAnsi="Cambria"/>
          <w:sz w:val="24"/>
        </w:rPr>
      </w:pPr>
    </w:p>
    <w:sectPr w:rsidR="002C31EE" w:rsidSect="00FF6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DB" w:rsidRDefault="00671EDB" w:rsidP="00671EDB">
      <w:r>
        <w:separator/>
      </w:r>
    </w:p>
  </w:endnote>
  <w:endnote w:type="continuationSeparator" w:id="0">
    <w:p w:rsidR="00671EDB" w:rsidRDefault="00671EDB" w:rsidP="0067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DB" w:rsidRDefault="00671EDB" w:rsidP="00671EDB">
      <w:r>
        <w:separator/>
      </w:r>
    </w:p>
  </w:footnote>
  <w:footnote w:type="continuationSeparator" w:id="0">
    <w:p w:rsidR="00671EDB" w:rsidRDefault="00671EDB" w:rsidP="00671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382"/>
    <w:multiLevelType w:val="hybridMultilevel"/>
    <w:tmpl w:val="2042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97F7E"/>
    <w:multiLevelType w:val="hybridMultilevel"/>
    <w:tmpl w:val="C088A7AE"/>
    <w:lvl w:ilvl="0" w:tplc="EB304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DB"/>
    <w:rsid w:val="00085535"/>
    <w:rsid w:val="00112C0C"/>
    <w:rsid w:val="00163C1E"/>
    <w:rsid w:val="001F1234"/>
    <w:rsid w:val="002C31EE"/>
    <w:rsid w:val="002F2E3D"/>
    <w:rsid w:val="00302A24"/>
    <w:rsid w:val="00453D30"/>
    <w:rsid w:val="004C4176"/>
    <w:rsid w:val="005A3398"/>
    <w:rsid w:val="005C55F9"/>
    <w:rsid w:val="00671EDB"/>
    <w:rsid w:val="006B02F2"/>
    <w:rsid w:val="006D5B3F"/>
    <w:rsid w:val="006F4198"/>
    <w:rsid w:val="00732088"/>
    <w:rsid w:val="007A0B99"/>
    <w:rsid w:val="009A7283"/>
    <w:rsid w:val="00BD18DF"/>
    <w:rsid w:val="00BF0C8B"/>
    <w:rsid w:val="00C536DE"/>
    <w:rsid w:val="00E25A32"/>
    <w:rsid w:val="00E91C3D"/>
    <w:rsid w:val="00EE0FDD"/>
    <w:rsid w:val="00F23033"/>
    <w:rsid w:val="00F6379E"/>
    <w:rsid w:val="00FB0ACE"/>
    <w:rsid w:val="00FD751C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D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1E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EDB"/>
  </w:style>
  <w:style w:type="paragraph" w:styleId="Footer">
    <w:name w:val="footer"/>
    <w:basedOn w:val="Normal"/>
    <w:link w:val="FooterChar"/>
    <w:uiPriority w:val="99"/>
    <w:semiHidden/>
    <w:unhideWhenUsed/>
    <w:rsid w:val="00671E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EDB"/>
  </w:style>
  <w:style w:type="paragraph" w:styleId="ListParagraph">
    <w:name w:val="List Paragraph"/>
    <w:basedOn w:val="Normal"/>
    <w:uiPriority w:val="34"/>
    <w:qFormat/>
    <w:rsid w:val="00163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melwoo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Elwood</cp:lastModifiedBy>
  <cp:revision>3</cp:revision>
  <dcterms:created xsi:type="dcterms:W3CDTF">2013-03-17T08:23:00Z</dcterms:created>
  <dcterms:modified xsi:type="dcterms:W3CDTF">2013-03-17T08:35:00Z</dcterms:modified>
</cp:coreProperties>
</file>