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44" w:rsidRPr="00464988" w:rsidRDefault="00FE4444" w:rsidP="00FE4444">
      <w:pPr>
        <w:rPr>
          <w:rFonts w:ascii="Cambria" w:hAnsi="Cambria"/>
        </w:rPr>
      </w:pPr>
      <w:r w:rsidRPr="00464988">
        <w:rPr>
          <w:rFonts w:ascii="Cambria" w:hAnsi="Cambria" w:hint="eastAsia"/>
          <w:highlight w:val="yellow"/>
        </w:rPr>
        <w:t xml:space="preserve">Class </w:t>
      </w:r>
      <w:r w:rsidRPr="00464988">
        <w:rPr>
          <w:rFonts w:ascii="Cambria" w:hAnsi="Cambria"/>
          <w:highlight w:val="yellow"/>
        </w:rPr>
        <w:t>#</w:t>
      </w:r>
      <w:r>
        <w:rPr>
          <w:rFonts w:ascii="Cambria" w:hAnsi="Cambria"/>
          <w:highlight w:val="yellow"/>
        </w:rPr>
        <w:t>9</w:t>
      </w:r>
      <w:r w:rsidRPr="00464988">
        <w:rPr>
          <w:rFonts w:ascii="Cambria" w:hAnsi="Cambria" w:hint="eastAsia"/>
        </w:rPr>
        <w:t xml:space="preserve"> (</w:t>
      </w:r>
      <w:r w:rsidRPr="00464988">
        <w:rPr>
          <w:rFonts w:ascii="Cambria" w:hAnsi="Cambria"/>
        </w:rPr>
        <w:t xml:space="preserve">June 11, </w:t>
      </w:r>
      <w:r w:rsidRPr="00464988">
        <w:rPr>
          <w:rFonts w:ascii="Cambria" w:hAnsi="Cambria" w:hint="eastAsia"/>
        </w:rPr>
        <w:t>201</w:t>
      </w:r>
      <w:r w:rsidRPr="00464988">
        <w:rPr>
          <w:rFonts w:ascii="Cambria" w:hAnsi="Cambria"/>
        </w:rPr>
        <w:t>4</w:t>
      </w:r>
      <w:r w:rsidRPr="00464988">
        <w:rPr>
          <w:rFonts w:ascii="Cambria" w:hAnsi="Cambria" w:hint="eastAsia"/>
        </w:rPr>
        <w:t>)</w:t>
      </w:r>
    </w:p>
    <w:p w:rsidR="00FE4444" w:rsidRPr="00464988" w:rsidRDefault="00FE4444" w:rsidP="00FE4444">
      <w:pPr>
        <w:rPr>
          <w:rFonts w:ascii="Cambria" w:hAnsi="Cambria"/>
        </w:rPr>
      </w:pPr>
      <w:bookmarkStart w:id="0" w:name="_GoBack"/>
      <w:bookmarkEnd w:id="0"/>
    </w:p>
    <w:p w:rsidR="00FE4444" w:rsidRPr="00464988" w:rsidRDefault="00FE4444" w:rsidP="00FE4444">
      <w:pPr>
        <w:rPr>
          <w:rFonts w:ascii="Cambria" w:hAnsi="Cambria"/>
        </w:rPr>
      </w:pPr>
      <w:r w:rsidRPr="00464988">
        <w:rPr>
          <w:rFonts w:ascii="Cambria" w:hAnsi="Cambria"/>
        </w:rPr>
        <w:t xml:space="preserve">Let’s look at the Markus and Nurius (1986) article. </w:t>
      </w:r>
    </w:p>
    <w:p w:rsidR="00FE4444" w:rsidRPr="00464988" w:rsidRDefault="00FE4444" w:rsidP="00FE4444">
      <w:pPr>
        <w:rPr>
          <w:rFonts w:ascii="Cambria" w:hAnsi="Cambria"/>
        </w:rPr>
      </w:pPr>
    </w:p>
    <w:p w:rsidR="00FE4444" w:rsidRPr="00464988" w:rsidRDefault="00FE4444" w:rsidP="00FE4444">
      <w:pPr>
        <w:pStyle w:val="ListParagraph"/>
        <w:numPr>
          <w:ilvl w:val="0"/>
          <w:numId w:val="1"/>
        </w:numPr>
        <w:ind w:leftChars="0"/>
        <w:rPr>
          <w:rFonts w:ascii="Cambria" w:hAnsi="Cambria"/>
        </w:rPr>
      </w:pPr>
      <w:r>
        <w:rPr>
          <w:rFonts w:ascii="Cambria" w:hAnsi="Cambria"/>
        </w:rPr>
        <w:t xml:space="preserve">On page 957 we find the following: </w:t>
      </w:r>
    </w:p>
    <w:p w:rsidR="00FE4444" w:rsidRPr="00464988" w:rsidRDefault="00FE4444" w:rsidP="00FE4444">
      <w:pPr>
        <w:rPr>
          <w:rFonts w:ascii="Cambria" w:hAnsi="Cambria"/>
        </w:rPr>
      </w:pPr>
    </w:p>
    <w:p w:rsidR="00FE4444" w:rsidRPr="00464988" w:rsidRDefault="00FE4444" w:rsidP="00FE4444">
      <w:pPr>
        <w:ind w:left="567" w:right="567"/>
        <w:rPr>
          <w:rFonts w:ascii="Cambria" w:hAnsi="Cambria"/>
          <w:i/>
          <w:sz w:val="19"/>
        </w:rPr>
      </w:pPr>
      <w:r w:rsidRPr="00464988">
        <w:rPr>
          <w:rFonts w:ascii="Cambria" w:hAnsi="Cambria"/>
          <w:i/>
          <w:sz w:val="19"/>
        </w:rPr>
        <w:t>The individual's collection of self-conceptions and self-images can include the good selves (the ones we remember fondly), the bad selves (the ones we would just as soon forget), the hoped-for selves, the feared selves, the not-me selves, the ideal selves, the ought selves.</w:t>
      </w:r>
    </w:p>
    <w:p w:rsidR="00FE4444" w:rsidRDefault="00FE4444" w:rsidP="00FE4444">
      <w:pPr>
        <w:rPr>
          <w:rFonts w:ascii="Cambria" w:hAnsi="Cambria"/>
        </w:rPr>
      </w:pPr>
    </w:p>
    <w:p w:rsidR="00FE4444" w:rsidRDefault="00FE4444" w:rsidP="00FE4444">
      <w:pPr>
        <w:ind w:firstLine="567"/>
        <w:rPr>
          <w:rFonts w:ascii="Cambria" w:hAnsi="Cambria"/>
        </w:rPr>
      </w:pPr>
      <w:r>
        <w:rPr>
          <w:rFonts w:ascii="Cambria" w:hAnsi="Cambria"/>
        </w:rPr>
        <w:t xml:space="preserve">What are some examples of those selves for you? </w:t>
      </w:r>
    </w:p>
    <w:p w:rsidR="00FE4444" w:rsidRDefault="00FE4444" w:rsidP="00FE4444">
      <w:pPr>
        <w:rPr>
          <w:rFonts w:ascii="Cambria" w:hAnsi="Cambria"/>
        </w:rPr>
      </w:pPr>
    </w:p>
    <w:p w:rsidR="00FE4444" w:rsidRDefault="00FE4444" w:rsidP="00FE4444">
      <w:pPr>
        <w:pStyle w:val="ListParagraph"/>
        <w:numPr>
          <w:ilvl w:val="0"/>
          <w:numId w:val="1"/>
        </w:numPr>
        <w:spacing w:after="120"/>
        <w:ind w:leftChars="0" w:left="714" w:hanging="357"/>
        <w:rPr>
          <w:rFonts w:ascii="Cambria" w:hAnsi="Cambria"/>
        </w:rPr>
      </w:pPr>
      <w:r>
        <w:rPr>
          <w:rFonts w:ascii="Cambria" w:hAnsi="Cambria"/>
        </w:rPr>
        <w:t xml:space="preserve">On page 958 Markus and Nurius detail the six categories included in their research instrument. For each of the six categories, how would you describe yourself? </w:t>
      </w:r>
    </w:p>
    <w:p w:rsidR="00FE4444" w:rsidRDefault="00FE4444" w:rsidP="00FE4444">
      <w:pPr>
        <w:pStyle w:val="ListParagraph"/>
        <w:numPr>
          <w:ilvl w:val="0"/>
          <w:numId w:val="1"/>
        </w:numPr>
        <w:spacing w:after="120"/>
        <w:ind w:leftChars="0" w:left="714" w:hanging="357"/>
        <w:rPr>
          <w:rFonts w:ascii="Cambria" w:hAnsi="Cambria"/>
        </w:rPr>
      </w:pPr>
      <w:r>
        <w:rPr>
          <w:rFonts w:ascii="Cambria" w:hAnsi="Cambria"/>
        </w:rPr>
        <w:t xml:space="preserve">Do you accept that the existence of a possible self might serve as an incentive? (p. 962) Can you cite an example from your personal life? </w:t>
      </w:r>
    </w:p>
    <w:p w:rsidR="00FE4444" w:rsidRPr="00464988" w:rsidRDefault="00FE4444" w:rsidP="00FE4444">
      <w:pPr>
        <w:pStyle w:val="ListParagraph"/>
        <w:numPr>
          <w:ilvl w:val="0"/>
          <w:numId w:val="1"/>
        </w:numPr>
        <w:spacing w:after="120"/>
        <w:ind w:leftChars="0" w:left="714" w:hanging="357"/>
        <w:rPr>
          <w:rFonts w:ascii="Cambria" w:hAnsi="Cambria"/>
        </w:rPr>
      </w:pPr>
      <w:r>
        <w:rPr>
          <w:rFonts w:ascii="Cambria" w:hAnsi="Cambria"/>
        </w:rPr>
        <w:t xml:space="preserve">“Both recent and classic literature of the </w:t>
      </w:r>
      <w:proofErr w:type="spellStart"/>
      <w:r>
        <w:rPr>
          <w:rFonts w:ascii="Cambria" w:hAnsi="Cambria"/>
        </w:rPr>
        <w:t>self highlight</w:t>
      </w:r>
      <w:proofErr w:type="spellEnd"/>
      <w:r>
        <w:rPr>
          <w:rFonts w:ascii="Cambria" w:hAnsi="Cambria"/>
        </w:rPr>
        <w:t xml:space="preserve"> the individual’s apparent tendency to distort information or events so as to verify or sustain the prevailing view of self” (p. 963). Do you find this is true in your life? How about in public discourse? </w:t>
      </w:r>
    </w:p>
    <w:p w:rsidR="00FE4444" w:rsidRPr="00464988" w:rsidRDefault="00FE4444" w:rsidP="00FE4444">
      <w:pPr>
        <w:rPr>
          <w:rFonts w:ascii="Cambria" w:hAnsi="Cambria"/>
        </w:rPr>
      </w:pPr>
    </w:p>
    <w:p w:rsidR="001F01FF" w:rsidRDefault="001F01FF"/>
    <w:sectPr w:rsidR="001F0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63512"/>
    <w:multiLevelType w:val="hybridMultilevel"/>
    <w:tmpl w:val="BB10F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44"/>
    <w:rsid w:val="001F01FF"/>
    <w:rsid w:val="00FE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444"/>
    <w:pPr>
      <w:widowControl w:val="0"/>
      <w:spacing w:after="0" w:line="240" w:lineRule="auto"/>
      <w:jc w:val="both"/>
    </w:pPr>
    <w:rPr>
      <w:rFonts w:eastAsiaTheme="minorEastAsia"/>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44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444"/>
    <w:pPr>
      <w:widowControl w:val="0"/>
      <w:spacing w:after="0" w:line="240" w:lineRule="auto"/>
      <w:jc w:val="both"/>
    </w:pPr>
    <w:rPr>
      <w:rFonts w:eastAsiaTheme="minorEastAsia"/>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4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859</Characters>
  <Application>Microsoft Office Word</Application>
  <DocSecurity>0</DocSecurity>
  <Lines>7</Lines>
  <Paragraphs>2</Paragraphs>
  <ScaleCrop>false</ScaleCrop>
  <Company>HP</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James</dc:creator>
  <cp:lastModifiedBy>Elwood James</cp:lastModifiedBy>
  <cp:revision>1</cp:revision>
  <dcterms:created xsi:type="dcterms:W3CDTF">2014-06-11T07:50:00Z</dcterms:created>
  <dcterms:modified xsi:type="dcterms:W3CDTF">2014-06-11T07:52:00Z</dcterms:modified>
</cp:coreProperties>
</file>